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40E" w:rsidRDefault="008F140E" w:rsidP="008F140E">
      <w:pPr>
        <w:pStyle w:val="ListParagraph"/>
        <w:ind w:left="435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6D089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ФИНАНСИЈСКИ  ИЗВЕШТАЈ  </w:t>
      </w:r>
    </w:p>
    <w:p w:rsidR="008F140E" w:rsidRDefault="008F140E" w:rsidP="008F140E">
      <w:pPr>
        <w:pStyle w:val="ListParagraph"/>
        <w:ind w:left="435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6D089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НАРОД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НЕ  БИБЛИОТЕКЕ  ПОЖЕГА  </w:t>
      </w:r>
    </w:p>
    <w:p w:rsidR="008F140E" w:rsidRPr="00E812FB" w:rsidRDefault="008F140E" w:rsidP="00E812FB">
      <w:pPr>
        <w:pStyle w:val="ListParagraph"/>
        <w:ind w:left="435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за  20</w:t>
      </w:r>
      <w:r w:rsidR="00611BCA">
        <w:rPr>
          <w:rFonts w:ascii="Times New Roman" w:hAnsi="Times New Roman" w:cs="Times New Roman"/>
          <w:b/>
          <w:bCs/>
          <w:sz w:val="24"/>
          <w:szCs w:val="24"/>
          <w:lang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. године</w:t>
      </w:r>
    </w:p>
    <w:p w:rsidR="008F140E" w:rsidRPr="00E812FB" w:rsidRDefault="008F140E" w:rsidP="008F14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1C46C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ПРИХОДИ</w:t>
      </w:r>
      <w:r w:rsidRPr="001C46CF">
        <w:rPr>
          <w:rFonts w:ascii="Times New Roman" w:hAnsi="Times New Roman" w:cs="Times New Roman"/>
          <w:bCs/>
          <w:sz w:val="24"/>
          <w:szCs w:val="24"/>
          <w:lang w:val="sr-Cyrl-CS"/>
        </w:rPr>
        <w:t>(у динарима)</w:t>
      </w:r>
    </w:p>
    <w:tbl>
      <w:tblPr>
        <w:tblStyle w:val="LightGrid-Accent1"/>
        <w:tblW w:w="0" w:type="auto"/>
        <w:jc w:val="center"/>
        <w:tblLook w:val="00A0"/>
      </w:tblPr>
      <w:tblGrid>
        <w:gridCol w:w="6062"/>
        <w:gridCol w:w="3149"/>
      </w:tblGrid>
      <w:tr w:rsidR="008F140E" w:rsidRPr="00327CD5" w:rsidTr="0074120C">
        <w:trPr>
          <w:cnfStyle w:val="100000000000"/>
          <w:trHeight w:val="709"/>
          <w:jc w:val="center"/>
        </w:trPr>
        <w:tc>
          <w:tcPr>
            <w:cnfStyle w:val="001000000000"/>
            <w:tcW w:w="6062" w:type="dxa"/>
          </w:tcPr>
          <w:p w:rsidR="008F140E" w:rsidRPr="006D0896" w:rsidRDefault="008F140E" w:rsidP="007F30F2">
            <w:pPr>
              <w:jc w:val="center"/>
              <w:rPr>
                <w:rFonts w:ascii="Bookman Old Style" w:hAnsi="Bookman Old Style"/>
                <w:bCs w:val="0"/>
                <w:sz w:val="24"/>
                <w:szCs w:val="24"/>
                <w:lang w:val="sr-Cyrl-CS"/>
              </w:rPr>
            </w:pPr>
          </w:p>
          <w:p w:rsidR="008F140E" w:rsidRPr="006D0896" w:rsidRDefault="008F140E" w:rsidP="007F30F2">
            <w:pPr>
              <w:jc w:val="center"/>
              <w:rPr>
                <w:rFonts w:ascii="Bookman Old Style" w:hAnsi="Bookman Old Style"/>
                <w:bCs w:val="0"/>
                <w:sz w:val="24"/>
                <w:szCs w:val="24"/>
                <w:lang w:val="sr-Cyrl-CS"/>
              </w:rPr>
            </w:pPr>
            <w:r w:rsidRPr="006D0896">
              <w:rPr>
                <w:rFonts w:ascii="Bookman Old Style" w:hAnsi="Bookman Old Style"/>
                <w:bCs w:val="0"/>
                <w:sz w:val="24"/>
                <w:szCs w:val="24"/>
                <w:lang w:val="sr-Cyrl-CS"/>
              </w:rPr>
              <w:t>О П И С</w:t>
            </w:r>
          </w:p>
          <w:p w:rsidR="008F140E" w:rsidRPr="006D0896" w:rsidRDefault="008F140E" w:rsidP="007F30F2">
            <w:pPr>
              <w:jc w:val="center"/>
              <w:rPr>
                <w:rFonts w:ascii="Bookman Old Style" w:hAnsi="Bookman Old Style"/>
                <w:bCs w:val="0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3149" w:type="dxa"/>
          </w:tcPr>
          <w:p w:rsidR="008F140E" w:rsidRPr="006D0896" w:rsidRDefault="008F140E" w:rsidP="007F30F2">
            <w:pPr>
              <w:jc w:val="center"/>
              <w:rPr>
                <w:rFonts w:ascii="Bookman Old Style" w:hAnsi="Bookman Old Style"/>
                <w:bCs w:val="0"/>
                <w:sz w:val="24"/>
                <w:szCs w:val="24"/>
                <w:lang w:val="sr-Cyrl-CS"/>
              </w:rPr>
            </w:pPr>
          </w:p>
          <w:p w:rsidR="008F140E" w:rsidRPr="006D0896" w:rsidRDefault="008F140E" w:rsidP="007F30F2">
            <w:pPr>
              <w:jc w:val="center"/>
              <w:rPr>
                <w:rFonts w:ascii="Bookman Old Style" w:hAnsi="Bookman Old Style"/>
                <w:bCs w:val="0"/>
                <w:sz w:val="24"/>
                <w:szCs w:val="24"/>
                <w:lang w:val="sr-Cyrl-CS"/>
              </w:rPr>
            </w:pPr>
            <w:r w:rsidRPr="006D0896">
              <w:rPr>
                <w:rFonts w:ascii="Bookman Old Style" w:hAnsi="Bookman Old Style"/>
                <w:bCs w:val="0"/>
                <w:sz w:val="24"/>
                <w:szCs w:val="24"/>
                <w:lang w:val="sr-Cyrl-CS"/>
              </w:rPr>
              <w:t>И З Н О С</w:t>
            </w:r>
          </w:p>
        </w:tc>
      </w:tr>
      <w:tr w:rsidR="008F140E" w:rsidRPr="00327CD5" w:rsidTr="007F30F2">
        <w:trPr>
          <w:cnfStyle w:val="000000100000"/>
          <w:trHeight w:val="561"/>
          <w:jc w:val="center"/>
        </w:trPr>
        <w:tc>
          <w:tcPr>
            <w:cnfStyle w:val="001000000000"/>
            <w:tcW w:w="6062" w:type="dxa"/>
            <w:vAlign w:val="center"/>
          </w:tcPr>
          <w:p w:rsidR="008F140E" w:rsidRPr="006D0896" w:rsidRDefault="008F140E" w:rsidP="007F30F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sr-Cyrl-CS"/>
              </w:rPr>
            </w:pPr>
            <w:r w:rsidRPr="006D0896">
              <w:rPr>
                <w:rFonts w:ascii="Times New Roman" w:hAnsi="Times New Roman" w:cs="Times New Roman"/>
                <w:b w:val="0"/>
                <w:sz w:val="24"/>
                <w:szCs w:val="24"/>
                <w:lang w:val="sr-Cyrl-CS"/>
              </w:rPr>
              <w:t>Приходи од чланарине</w:t>
            </w:r>
          </w:p>
        </w:tc>
        <w:tc>
          <w:tcPr>
            <w:cnfStyle w:val="000010000000"/>
            <w:tcW w:w="3149" w:type="dxa"/>
            <w:vAlign w:val="center"/>
          </w:tcPr>
          <w:p w:rsidR="008F140E" w:rsidRPr="00B0263D" w:rsidRDefault="00BB3D01" w:rsidP="007F3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11BCA">
              <w:rPr>
                <w:rFonts w:ascii="Times New Roman" w:hAnsi="Times New Roman" w:cs="Times New Roman"/>
                <w:sz w:val="24"/>
                <w:szCs w:val="24"/>
              </w:rPr>
              <w:t>27.180,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8F140E" w:rsidRPr="00327CD5" w:rsidTr="007F30F2">
        <w:trPr>
          <w:cnfStyle w:val="000000010000"/>
          <w:trHeight w:val="559"/>
          <w:jc w:val="center"/>
        </w:trPr>
        <w:tc>
          <w:tcPr>
            <w:cnfStyle w:val="001000000000"/>
            <w:tcW w:w="6062" w:type="dxa"/>
            <w:vAlign w:val="center"/>
          </w:tcPr>
          <w:p w:rsidR="008F140E" w:rsidRPr="00B0263D" w:rsidRDefault="008F140E" w:rsidP="007F30F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D0896">
              <w:rPr>
                <w:rFonts w:ascii="Times New Roman" w:hAnsi="Times New Roman" w:cs="Times New Roman"/>
                <w:b w:val="0"/>
                <w:sz w:val="24"/>
                <w:szCs w:val="24"/>
                <w:lang w:val="sr-Cyrl-CS"/>
              </w:rPr>
              <w:t>Остали приходи (префактурисани трошкови и остало)</w:t>
            </w:r>
          </w:p>
        </w:tc>
        <w:tc>
          <w:tcPr>
            <w:cnfStyle w:val="000010000000"/>
            <w:tcW w:w="3149" w:type="dxa"/>
            <w:vAlign w:val="center"/>
          </w:tcPr>
          <w:p w:rsidR="008F140E" w:rsidRPr="00B0263D" w:rsidRDefault="00611BCA" w:rsidP="00BB3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4</w:t>
            </w:r>
            <w:r w:rsidR="001814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81472">
              <w:rPr>
                <w:rFonts w:ascii="Times New Roman" w:hAnsi="Times New Roman" w:cs="Times New Roman"/>
                <w:sz w:val="24"/>
                <w:szCs w:val="24"/>
              </w:rPr>
              <w:t>830,00</w:t>
            </w:r>
          </w:p>
        </w:tc>
      </w:tr>
      <w:tr w:rsidR="008F140E" w:rsidRPr="00327CD5" w:rsidTr="007F30F2">
        <w:trPr>
          <w:cnfStyle w:val="000000100000"/>
          <w:trHeight w:val="567"/>
          <w:jc w:val="center"/>
        </w:trPr>
        <w:tc>
          <w:tcPr>
            <w:cnfStyle w:val="001000000000"/>
            <w:tcW w:w="6062" w:type="dxa"/>
            <w:vAlign w:val="center"/>
          </w:tcPr>
          <w:p w:rsidR="008F140E" w:rsidRPr="006D0896" w:rsidRDefault="008F140E" w:rsidP="007F3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D0896">
              <w:rPr>
                <w:rFonts w:ascii="Times New Roman" w:hAnsi="Times New Roman" w:cs="Times New Roman"/>
                <w:bCs w:val="0"/>
                <w:sz w:val="24"/>
                <w:szCs w:val="24"/>
                <w:lang w:val="sr-Cyrl-CS"/>
              </w:rPr>
              <w:t xml:space="preserve">УКУПНО </w:t>
            </w:r>
            <w:r w:rsidRPr="006D08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сопствених прихода:</w:t>
            </w:r>
          </w:p>
        </w:tc>
        <w:tc>
          <w:tcPr>
            <w:cnfStyle w:val="000010000000"/>
            <w:tcW w:w="3149" w:type="dxa"/>
            <w:vAlign w:val="center"/>
          </w:tcPr>
          <w:p w:rsidR="008F140E" w:rsidRPr="00B0263D" w:rsidRDefault="00611BCA" w:rsidP="00B026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  <w:r w:rsidR="001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B3D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1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1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</w:tr>
      <w:tr w:rsidR="008F140E" w:rsidRPr="00327CD5" w:rsidTr="007F30F2">
        <w:trPr>
          <w:cnfStyle w:val="000000010000"/>
          <w:trHeight w:val="684"/>
          <w:jc w:val="center"/>
        </w:trPr>
        <w:tc>
          <w:tcPr>
            <w:cnfStyle w:val="001000000000"/>
            <w:tcW w:w="6062" w:type="dxa"/>
            <w:vAlign w:val="center"/>
          </w:tcPr>
          <w:p w:rsidR="008F140E" w:rsidRDefault="008F140E" w:rsidP="007F30F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sr-Cyrl-CS"/>
              </w:rPr>
            </w:pPr>
            <w:r w:rsidRPr="00DC2D37">
              <w:rPr>
                <w:rFonts w:ascii="Times New Roman" w:hAnsi="Times New Roman" w:cs="Times New Roman"/>
                <w:b w:val="0"/>
                <w:sz w:val="24"/>
                <w:szCs w:val="24"/>
                <w:lang w:val="sr-Cyrl-CS"/>
              </w:rPr>
              <w:t>Приходи од Националне службе за запошљавање</w:t>
            </w:r>
          </w:p>
          <w:p w:rsidR="008F140E" w:rsidRPr="00DC2D37" w:rsidRDefault="008F140E" w:rsidP="007F30F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sr-Cyrl-CS"/>
              </w:rPr>
              <w:t>(јавни радови)</w:t>
            </w:r>
          </w:p>
        </w:tc>
        <w:tc>
          <w:tcPr>
            <w:cnfStyle w:val="000010000000"/>
            <w:tcW w:w="3149" w:type="dxa"/>
            <w:vAlign w:val="center"/>
          </w:tcPr>
          <w:p w:rsidR="008F140E" w:rsidRPr="00DC2D37" w:rsidRDefault="008F140E" w:rsidP="007F30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611BCA" w:rsidRPr="00327CD5" w:rsidTr="007F30F2">
        <w:trPr>
          <w:cnfStyle w:val="000000100000"/>
          <w:trHeight w:val="684"/>
          <w:jc w:val="center"/>
        </w:trPr>
        <w:tc>
          <w:tcPr>
            <w:cnfStyle w:val="001000000000"/>
            <w:tcW w:w="6062" w:type="dxa"/>
            <w:vAlign w:val="center"/>
          </w:tcPr>
          <w:p w:rsidR="00611BCA" w:rsidRPr="00611BCA" w:rsidRDefault="0014379C" w:rsidP="007F30F2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/>
              </w:rPr>
              <w:t xml:space="preserve">Министарство рада </w:t>
            </w:r>
            <w:r w:rsidR="00611BCA" w:rsidRPr="00611BC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/>
              </w:rPr>
              <w:t xml:space="preserve"> (наменска средства деч.недеља)</w:t>
            </w:r>
          </w:p>
        </w:tc>
        <w:tc>
          <w:tcPr>
            <w:cnfStyle w:val="000010000000"/>
            <w:tcW w:w="3149" w:type="dxa"/>
            <w:vAlign w:val="center"/>
          </w:tcPr>
          <w:p w:rsidR="00611BCA" w:rsidRPr="00DC2D37" w:rsidRDefault="00611BCA" w:rsidP="007F30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16.307,94</w:t>
            </w:r>
          </w:p>
        </w:tc>
      </w:tr>
      <w:tr w:rsidR="008F140E" w:rsidRPr="00327CD5" w:rsidTr="007F30F2">
        <w:trPr>
          <w:cnfStyle w:val="000000010000"/>
          <w:trHeight w:val="684"/>
          <w:jc w:val="center"/>
        </w:trPr>
        <w:tc>
          <w:tcPr>
            <w:cnfStyle w:val="001000000000"/>
            <w:tcW w:w="6062" w:type="dxa"/>
            <w:vAlign w:val="center"/>
          </w:tcPr>
          <w:p w:rsidR="008F140E" w:rsidRPr="008F140E" w:rsidRDefault="008F140E" w:rsidP="007F30F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sr-Cyrl-CS"/>
              </w:rPr>
            </w:pPr>
            <w:r w:rsidRPr="008F140E">
              <w:rPr>
                <w:rFonts w:ascii="Times New Roman" w:hAnsi="Times New Roman" w:cs="Times New Roman"/>
                <w:b w:val="0"/>
                <w:sz w:val="24"/>
                <w:szCs w:val="24"/>
                <w:lang w:val="sr-Cyrl-CS"/>
              </w:rPr>
              <w:t>Приходи од Министарства рада породиљско</w:t>
            </w:r>
          </w:p>
        </w:tc>
        <w:tc>
          <w:tcPr>
            <w:cnfStyle w:val="000010000000"/>
            <w:tcW w:w="3149" w:type="dxa"/>
            <w:vAlign w:val="center"/>
          </w:tcPr>
          <w:p w:rsidR="008F140E" w:rsidRPr="008F140E" w:rsidRDefault="008F140E" w:rsidP="007F30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8F140E" w:rsidRPr="00327CD5" w:rsidTr="007F30F2">
        <w:trPr>
          <w:cnfStyle w:val="000000100000"/>
          <w:trHeight w:val="684"/>
          <w:jc w:val="center"/>
        </w:trPr>
        <w:tc>
          <w:tcPr>
            <w:cnfStyle w:val="001000000000"/>
            <w:tcW w:w="6062" w:type="dxa"/>
            <w:vAlign w:val="center"/>
          </w:tcPr>
          <w:p w:rsidR="008F140E" w:rsidRPr="006D0896" w:rsidRDefault="008F140E" w:rsidP="008F14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УКУПНО </w:t>
            </w:r>
            <w:r w:rsidRPr="00DC2D3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Приходи од Националне службе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Министарства</w:t>
            </w:r>
          </w:p>
        </w:tc>
        <w:tc>
          <w:tcPr>
            <w:cnfStyle w:val="000010000000"/>
            <w:tcW w:w="3149" w:type="dxa"/>
            <w:vAlign w:val="center"/>
          </w:tcPr>
          <w:p w:rsidR="008F140E" w:rsidRPr="005B0DA5" w:rsidRDefault="005B0DA5" w:rsidP="007F30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16.307,94</w:t>
            </w:r>
          </w:p>
        </w:tc>
      </w:tr>
      <w:tr w:rsidR="008F140E" w:rsidRPr="00327CD5" w:rsidTr="007F30F2">
        <w:trPr>
          <w:cnfStyle w:val="000000010000"/>
          <w:trHeight w:val="684"/>
          <w:jc w:val="center"/>
        </w:trPr>
        <w:tc>
          <w:tcPr>
            <w:cnfStyle w:val="001000000000"/>
            <w:tcW w:w="6062" w:type="dxa"/>
            <w:vAlign w:val="center"/>
          </w:tcPr>
          <w:p w:rsidR="008F140E" w:rsidRPr="006D0896" w:rsidRDefault="008F140E" w:rsidP="007F30F2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sr-Cyrl-CS"/>
              </w:rPr>
            </w:pPr>
            <w:r w:rsidRPr="006D0896">
              <w:rPr>
                <w:rFonts w:ascii="Times New Roman" w:hAnsi="Times New Roman" w:cs="Times New Roman"/>
                <w:b w:val="0"/>
                <w:sz w:val="24"/>
                <w:szCs w:val="24"/>
                <w:lang w:val="sr-Cyrl-CS"/>
              </w:rPr>
              <w:t>Приходи из буџета општине</w:t>
            </w:r>
          </w:p>
        </w:tc>
        <w:tc>
          <w:tcPr>
            <w:cnfStyle w:val="000010000000"/>
            <w:tcW w:w="3149" w:type="dxa"/>
            <w:vAlign w:val="center"/>
          </w:tcPr>
          <w:p w:rsidR="008F140E" w:rsidRPr="00B0263D" w:rsidRDefault="00B0263D" w:rsidP="00BB3D0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B3D01">
              <w:rPr>
                <w:rFonts w:ascii="Times New Roman" w:hAnsi="Times New Roman" w:cs="Times New Roman"/>
                <w:bCs/>
                <w:sz w:val="24"/>
                <w:szCs w:val="24"/>
              </w:rPr>
              <w:t>5.3</w:t>
            </w:r>
            <w:r w:rsidR="00611BCA">
              <w:rPr>
                <w:rFonts w:ascii="Times New Roman" w:hAnsi="Times New Roman" w:cs="Times New Roman"/>
                <w:bCs/>
                <w:sz w:val="24"/>
                <w:szCs w:val="24"/>
              </w:rPr>
              <w:t>70.595,86</w:t>
            </w:r>
          </w:p>
        </w:tc>
      </w:tr>
      <w:tr w:rsidR="008F140E" w:rsidRPr="00327CD5" w:rsidTr="0074120C">
        <w:trPr>
          <w:cnfStyle w:val="000000100000"/>
          <w:trHeight w:val="601"/>
          <w:jc w:val="center"/>
        </w:trPr>
        <w:tc>
          <w:tcPr>
            <w:cnfStyle w:val="001000000000"/>
            <w:tcW w:w="6062" w:type="dxa"/>
            <w:vAlign w:val="center"/>
          </w:tcPr>
          <w:p w:rsidR="008F140E" w:rsidRPr="006D0896" w:rsidRDefault="008F140E" w:rsidP="007F3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D0896">
              <w:rPr>
                <w:rFonts w:ascii="Times New Roman" w:hAnsi="Times New Roman" w:cs="Times New Roman"/>
                <w:bCs w:val="0"/>
                <w:sz w:val="24"/>
                <w:szCs w:val="24"/>
                <w:lang w:val="sr-Cyrl-CS"/>
              </w:rPr>
              <w:t>УКУПНО приходи из буџета</w:t>
            </w:r>
            <w:r w:rsidRPr="006D08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cnfStyle w:val="000010000000"/>
            <w:tcW w:w="3149" w:type="dxa"/>
            <w:vAlign w:val="center"/>
          </w:tcPr>
          <w:p w:rsidR="008F140E" w:rsidRPr="00B0263D" w:rsidRDefault="00B0263D" w:rsidP="00BB3D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BB3D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  <w:r w:rsidR="00611B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370.595,86</w:t>
            </w:r>
          </w:p>
        </w:tc>
      </w:tr>
      <w:tr w:rsidR="008F140E" w:rsidRPr="00327CD5" w:rsidTr="007F30F2">
        <w:trPr>
          <w:cnfStyle w:val="000000010000"/>
          <w:trHeight w:val="559"/>
          <w:jc w:val="center"/>
        </w:trPr>
        <w:tc>
          <w:tcPr>
            <w:cnfStyle w:val="001000000000"/>
            <w:tcW w:w="6062" w:type="dxa"/>
            <w:vAlign w:val="center"/>
          </w:tcPr>
          <w:p w:rsidR="008F140E" w:rsidRPr="006D0896" w:rsidRDefault="008F140E" w:rsidP="007F30F2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  <w:lang w:val="sr-Cyrl-CS"/>
              </w:rPr>
            </w:pPr>
            <w:r w:rsidRPr="006D0896">
              <w:rPr>
                <w:rFonts w:ascii="Times New Roman" w:hAnsi="Times New Roman" w:cs="Times New Roman"/>
                <w:bCs w:val="0"/>
                <w:sz w:val="24"/>
                <w:szCs w:val="24"/>
                <w:lang w:val="sr-Cyrl-CS"/>
              </w:rPr>
              <w:t>СВЕГА ПРИХОДИ</w:t>
            </w:r>
          </w:p>
        </w:tc>
        <w:tc>
          <w:tcPr>
            <w:cnfStyle w:val="000010000000"/>
            <w:tcW w:w="3149" w:type="dxa"/>
            <w:vAlign w:val="center"/>
          </w:tcPr>
          <w:p w:rsidR="008F140E" w:rsidRPr="005B0DA5" w:rsidRDefault="00010B6F" w:rsidP="00BB3D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BB3D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  <w:r w:rsidR="00611B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1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</w:t>
            </w:r>
            <w:r w:rsidR="00611B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1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913</w:t>
            </w:r>
            <w:r w:rsidR="00611B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181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</w:t>
            </w:r>
          </w:p>
        </w:tc>
      </w:tr>
    </w:tbl>
    <w:p w:rsidR="009106D6" w:rsidRPr="003617E5" w:rsidRDefault="009106D6" w:rsidP="009106D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17E5">
        <w:rPr>
          <w:rFonts w:ascii="Times New Roman" w:hAnsi="Times New Roman" w:cs="Times New Roman"/>
          <w:sz w:val="24"/>
          <w:szCs w:val="24"/>
          <w:lang w:val="sr-Cyrl-CS"/>
        </w:rPr>
        <w:t>Стање на текућем рачуну сопствених прихода на дан 01.01.20</w:t>
      </w:r>
      <w:r w:rsidR="005B0DA5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Pr="003617E5">
        <w:rPr>
          <w:rFonts w:ascii="Times New Roman" w:hAnsi="Times New Roman" w:cs="Times New Roman"/>
          <w:sz w:val="24"/>
          <w:szCs w:val="24"/>
          <w:lang w:val="sr-Cyrl-CS"/>
        </w:rPr>
        <w:t>.године било је</w:t>
      </w:r>
      <w:r w:rsidR="00B0263D" w:rsidRPr="00B0263D">
        <w:rPr>
          <w:rFonts w:ascii="Times New Roman" w:hAnsi="Times New Roman" w:cs="Times New Roman"/>
          <w:b/>
          <w:sz w:val="24"/>
          <w:szCs w:val="24"/>
        </w:rPr>
        <w:t>1.</w:t>
      </w:r>
      <w:r w:rsidR="005B0DA5">
        <w:rPr>
          <w:rFonts w:ascii="Times New Roman" w:hAnsi="Times New Roman" w:cs="Times New Roman"/>
          <w:b/>
          <w:sz w:val="24"/>
          <w:szCs w:val="24"/>
          <w:lang/>
        </w:rPr>
        <w:t>576</w:t>
      </w:r>
      <w:r w:rsidR="00BB3D01">
        <w:rPr>
          <w:rFonts w:ascii="Times New Roman" w:hAnsi="Times New Roman" w:cs="Times New Roman"/>
          <w:b/>
          <w:sz w:val="24"/>
          <w:szCs w:val="24"/>
        </w:rPr>
        <w:t>.</w:t>
      </w:r>
      <w:r w:rsidR="005B0DA5">
        <w:rPr>
          <w:rFonts w:ascii="Times New Roman" w:hAnsi="Times New Roman" w:cs="Times New Roman"/>
          <w:b/>
          <w:sz w:val="24"/>
          <w:szCs w:val="24"/>
          <w:lang/>
        </w:rPr>
        <w:t>876</w:t>
      </w:r>
      <w:r w:rsidR="00BB3D01">
        <w:rPr>
          <w:rFonts w:ascii="Times New Roman" w:hAnsi="Times New Roman" w:cs="Times New Roman"/>
          <w:b/>
          <w:sz w:val="24"/>
          <w:szCs w:val="24"/>
        </w:rPr>
        <w:t>,</w:t>
      </w:r>
      <w:r w:rsidR="005B0DA5">
        <w:rPr>
          <w:rFonts w:ascii="Times New Roman" w:hAnsi="Times New Roman" w:cs="Times New Roman"/>
          <w:b/>
          <w:sz w:val="24"/>
          <w:szCs w:val="24"/>
          <w:lang/>
        </w:rPr>
        <w:t>89</w:t>
      </w:r>
      <w:r w:rsidRPr="003617E5">
        <w:rPr>
          <w:rFonts w:ascii="Times New Roman" w:hAnsi="Times New Roman" w:cs="Times New Roman"/>
          <w:sz w:val="24"/>
          <w:szCs w:val="24"/>
          <w:lang w:val="sr-Cyrl-CS"/>
        </w:rPr>
        <w:t>динара.</w:t>
      </w:r>
    </w:p>
    <w:p w:rsidR="009106D6" w:rsidRDefault="009106D6" w:rsidP="009106D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617E5">
        <w:rPr>
          <w:rFonts w:ascii="Times New Roman" w:hAnsi="Times New Roman" w:cs="Times New Roman"/>
          <w:sz w:val="24"/>
          <w:szCs w:val="24"/>
          <w:lang w:val="sr-Cyrl-CS"/>
        </w:rPr>
        <w:t xml:space="preserve">Стање на текућем рачуну </w:t>
      </w:r>
      <w:r w:rsidR="00A450E2">
        <w:rPr>
          <w:rFonts w:ascii="Times New Roman" w:hAnsi="Times New Roman" w:cs="Times New Roman"/>
          <w:sz w:val="24"/>
          <w:szCs w:val="24"/>
          <w:lang w:val="sr-Cyrl-CS"/>
        </w:rPr>
        <w:t>сопствених</w:t>
      </w:r>
      <w:r w:rsidRPr="003617E5">
        <w:rPr>
          <w:rFonts w:ascii="Times New Roman" w:hAnsi="Times New Roman" w:cs="Times New Roman"/>
          <w:sz w:val="24"/>
          <w:szCs w:val="24"/>
          <w:lang w:val="sr-Cyrl-CS"/>
        </w:rPr>
        <w:t xml:space="preserve"> прихода на дан 31.12.20</w:t>
      </w:r>
      <w:r w:rsidR="005B0DA5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Pr="003617E5">
        <w:rPr>
          <w:rFonts w:ascii="Times New Roman" w:hAnsi="Times New Roman" w:cs="Times New Roman"/>
          <w:sz w:val="24"/>
          <w:szCs w:val="24"/>
          <w:lang w:val="sr-Cyrl-CS"/>
        </w:rPr>
        <w:t>.године било је</w:t>
      </w:r>
      <w:r w:rsidR="00010B6F" w:rsidRPr="00010B6F">
        <w:rPr>
          <w:rFonts w:ascii="Times New Roman" w:hAnsi="Times New Roman" w:cs="Times New Roman"/>
          <w:b/>
          <w:sz w:val="24"/>
          <w:szCs w:val="24"/>
        </w:rPr>
        <w:t>1</w:t>
      </w:r>
      <w:r w:rsidR="005B0DA5">
        <w:rPr>
          <w:rFonts w:ascii="Times New Roman" w:hAnsi="Times New Roman" w:cs="Times New Roman"/>
          <w:b/>
          <w:sz w:val="24"/>
          <w:szCs w:val="24"/>
          <w:lang/>
        </w:rPr>
        <w:t>.799</w:t>
      </w:r>
      <w:r w:rsidR="00BB3D01">
        <w:rPr>
          <w:rFonts w:ascii="Times New Roman" w:hAnsi="Times New Roman" w:cs="Times New Roman"/>
          <w:b/>
          <w:sz w:val="24"/>
          <w:szCs w:val="24"/>
        </w:rPr>
        <w:t>.</w:t>
      </w:r>
      <w:r w:rsidR="005B0DA5">
        <w:rPr>
          <w:rFonts w:ascii="Times New Roman" w:hAnsi="Times New Roman" w:cs="Times New Roman"/>
          <w:b/>
          <w:sz w:val="24"/>
          <w:szCs w:val="24"/>
          <w:lang/>
        </w:rPr>
        <w:t>389</w:t>
      </w:r>
      <w:r w:rsidR="00BB3D01">
        <w:rPr>
          <w:rFonts w:ascii="Times New Roman" w:hAnsi="Times New Roman" w:cs="Times New Roman"/>
          <w:b/>
          <w:sz w:val="24"/>
          <w:szCs w:val="24"/>
        </w:rPr>
        <w:t>,</w:t>
      </w:r>
      <w:r w:rsidR="005B0DA5">
        <w:rPr>
          <w:rFonts w:ascii="Times New Roman" w:hAnsi="Times New Roman" w:cs="Times New Roman"/>
          <w:b/>
          <w:sz w:val="24"/>
          <w:szCs w:val="24"/>
          <w:lang/>
        </w:rPr>
        <w:t>74</w:t>
      </w:r>
      <w:r w:rsidRPr="003617E5">
        <w:rPr>
          <w:rFonts w:ascii="Times New Roman" w:hAnsi="Times New Roman" w:cs="Times New Roman"/>
          <w:sz w:val="24"/>
          <w:szCs w:val="24"/>
          <w:lang w:val="sr-Cyrl-CS"/>
        </w:rPr>
        <w:t>динара.</w:t>
      </w:r>
    </w:p>
    <w:p w:rsidR="00E812FB" w:rsidRDefault="00E812FB" w:rsidP="00E812FB">
      <w:pPr>
        <w:jc w:val="both"/>
        <w:rPr>
          <w:rFonts w:ascii="Times New Roman" w:hAnsi="Times New Roman" w:cs="Times New Roman"/>
          <w:sz w:val="24"/>
          <w:szCs w:val="24"/>
        </w:rPr>
      </w:pPr>
      <w:r w:rsidRPr="003617E5">
        <w:rPr>
          <w:rFonts w:ascii="Times New Roman" w:hAnsi="Times New Roman" w:cs="Times New Roman"/>
          <w:sz w:val="24"/>
          <w:szCs w:val="24"/>
          <w:lang w:val="sr-Cyrl-CS"/>
        </w:rPr>
        <w:t>Приходи из буџета искоришћени су за финансирање расхода пословања који су планирани  Планом буџета за 20</w:t>
      </w:r>
      <w:r w:rsidR="005B0DA5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Pr="003617E5">
        <w:rPr>
          <w:rFonts w:ascii="Times New Roman" w:hAnsi="Times New Roman" w:cs="Times New Roman"/>
          <w:sz w:val="24"/>
          <w:szCs w:val="24"/>
          <w:lang w:val="sr-Cyrl-CS"/>
        </w:rPr>
        <w:t>.годину, а према утврђеним квотама и позицијама за пренос расхода.</w:t>
      </w:r>
    </w:p>
    <w:p w:rsidR="00010B6F" w:rsidRPr="00010B6F" w:rsidRDefault="00010B6F" w:rsidP="00E812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120C" w:rsidRDefault="0074120C" w:rsidP="00E812F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Пожега,</w:t>
      </w:r>
      <w:r w:rsidR="005B0DA5">
        <w:rPr>
          <w:rFonts w:ascii="Times New Roman" w:hAnsi="Times New Roman" w:cs="Times New Roman"/>
          <w:sz w:val="24"/>
          <w:szCs w:val="24"/>
          <w:lang w:val="sr-Cyrl-CS"/>
        </w:rPr>
        <w:t xml:space="preserve"> 10</w:t>
      </w:r>
      <w:r>
        <w:rPr>
          <w:rFonts w:ascii="Times New Roman" w:hAnsi="Times New Roman" w:cs="Times New Roman"/>
          <w:sz w:val="24"/>
          <w:szCs w:val="24"/>
          <w:lang w:val="sr-Cyrl-CS"/>
        </w:rPr>
        <w:t>.0</w:t>
      </w:r>
      <w:r w:rsidR="005B0DA5">
        <w:rPr>
          <w:rFonts w:ascii="Times New Roman" w:hAnsi="Times New Roman" w:cs="Times New Roman"/>
          <w:sz w:val="24"/>
          <w:szCs w:val="24"/>
          <w:lang w:val="sr-Cyrl-CS"/>
        </w:rPr>
        <w:t>2</w:t>
      </w:r>
      <w:r>
        <w:rPr>
          <w:rFonts w:ascii="Times New Roman" w:hAnsi="Times New Roman" w:cs="Times New Roman"/>
          <w:sz w:val="24"/>
          <w:szCs w:val="24"/>
          <w:lang w:val="sr-Cyrl-CS"/>
        </w:rPr>
        <w:t>.20</w:t>
      </w:r>
      <w:r w:rsidR="00BB3D01">
        <w:rPr>
          <w:rFonts w:ascii="Times New Roman" w:hAnsi="Times New Roman" w:cs="Times New Roman"/>
          <w:sz w:val="24"/>
          <w:szCs w:val="24"/>
        </w:rPr>
        <w:t>2</w:t>
      </w:r>
      <w:r w:rsidR="005B0DA5">
        <w:rPr>
          <w:rFonts w:ascii="Times New Roman" w:hAnsi="Times New Roman" w:cs="Times New Roman"/>
          <w:sz w:val="24"/>
          <w:szCs w:val="24"/>
          <w:lang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>.г.</w:t>
      </w:r>
      <w:r w:rsidR="005B0DA5">
        <w:rPr>
          <w:rFonts w:ascii="Times New Roman" w:hAnsi="Times New Roman" w:cs="Times New Roman"/>
          <w:sz w:val="24"/>
          <w:szCs w:val="24"/>
          <w:lang/>
        </w:rPr>
        <w:t>В.д. д</w:t>
      </w:r>
      <w:r>
        <w:rPr>
          <w:rFonts w:ascii="Times New Roman" w:hAnsi="Times New Roman" w:cs="Times New Roman"/>
          <w:sz w:val="24"/>
          <w:szCs w:val="24"/>
          <w:lang w:val="sr-Cyrl-CS"/>
        </w:rPr>
        <w:t>иректор</w:t>
      </w:r>
    </w:p>
    <w:p w:rsidR="00A57E1F" w:rsidRPr="0074120C" w:rsidRDefault="00A57E1F" w:rsidP="00E812F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57E1F" w:rsidRPr="00A57E1F" w:rsidRDefault="00A57E1F" w:rsidP="00A57E1F">
      <w:pPr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A57E1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Р А С Х О Д И                                                                                          </w:t>
      </w:r>
      <w:r w:rsidRPr="00A57E1F">
        <w:rPr>
          <w:rFonts w:ascii="Times New Roman" w:hAnsi="Times New Roman" w:cs="Times New Roman"/>
          <w:sz w:val="24"/>
          <w:szCs w:val="24"/>
          <w:lang w:val="sr-Cyrl-CS"/>
        </w:rPr>
        <w:t>(у динарима)</w:t>
      </w:r>
    </w:p>
    <w:tbl>
      <w:tblPr>
        <w:tblStyle w:val="LightGrid-Accent1"/>
        <w:tblW w:w="10682" w:type="dxa"/>
        <w:jc w:val="center"/>
        <w:tblLayout w:type="fixed"/>
        <w:tblLook w:val="00A0"/>
      </w:tblPr>
      <w:tblGrid>
        <w:gridCol w:w="1098"/>
        <w:gridCol w:w="3060"/>
        <w:gridCol w:w="1710"/>
        <w:gridCol w:w="1710"/>
        <w:gridCol w:w="1453"/>
        <w:gridCol w:w="1651"/>
      </w:tblGrid>
      <w:tr w:rsidR="00A57E1F" w:rsidRPr="00A57E1F" w:rsidTr="002C0F73">
        <w:trPr>
          <w:cnfStyle w:val="100000000000"/>
          <w:trHeight w:val="695"/>
          <w:jc w:val="center"/>
        </w:trPr>
        <w:tc>
          <w:tcPr>
            <w:cnfStyle w:val="001000000000"/>
            <w:tcW w:w="1098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A57E1F">
              <w:rPr>
                <w:rFonts w:ascii="Times New Roman" w:hAnsi="Times New Roman" w:cs="Times New Roman"/>
                <w:bCs w:val="0"/>
                <w:sz w:val="24"/>
                <w:szCs w:val="24"/>
              </w:rPr>
              <w:t>БРОЈ КОНТА</w:t>
            </w:r>
          </w:p>
        </w:tc>
        <w:tc>
          <w:tcPr>
            <w:cnfStyle w:val="000010000000"/>
            <w:tcW w:w="306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A57E1F">
              <w:rPr>
                <w:rFonts w:ascii="Times New Roman" w:hAnsi="Times New Roman" w:cs="Times New Roman"/>
                <w:bCs w:val="0"/>
                <w:sz w:val="24"/>
                <w:szCs w:val="24"/>
              </w:rPr>
              <w:t>ОПИС</w:t>
            </w:r>
          </w:p>
        </w:tc>
        <w:tc>
          <w:tcPr>
            <w:tcW w:w="1710" w:type="dxa"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100000000000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A57E1F">
              <w:rPr>
                <w:rFonts w:ascii="Times New Roman" w:hAnsi="Times New Roman" w:cs="Times New Roman"/>
                <w:bCs w:val="0"/>
                <w:sz w:val="24"/>
                <w:szCs w:val="24"/>
              </w:rPr>
              <w:t>РАСХОДИ ИЗ БУЏЕТА</w:t>
            </w:r>
          </w:p>
        </w:tc>
        <w:tc>
          <w:tcPr>
            <w:cnfStyle w:val="000010000000"/>
            <w:tcW w:w="1710" w:type="dxa"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A57E1F">
              <w:rPr>
                <w:rFonts w:ascii="Times New Roman" w:hAnsi="Times New Roman" w:cs="Times New Roman"/>
                <w:bCs w:val="0"/>
                <w:sz w:val="24"/>
                <w:szCs w:val="24"/>
              </w:rPr>
              <w:t>СОПСТВЕНИ РАС</w:t>
            </w:r>
            <w:r w:rsidRPr="00A57E1F">
              <w:rPr>
                <w:rFonts w:ascii="Times New Roman" w:hAnsi="Times New Roman" w:cs="Times New Roman"/>
                <w:bCs w:val="0"/>
                <w:sz w:val="24"/>
                <w:szCs w:val="24"/>
                <w:lang w:val="sr-Cyrl-CS"/>
              </w:rPr>
              <w:t>Х</w:t>
            </w:r>
            <w:r w:rsidRPr="00A57E1F">
              <w:rPr>
                <w:rFonts w:ascii="Times New Roman" w:hAnsi="Times New Roman" w:cs="Times New Roman"/>
                <w:bCs w:val="0"/>
                <w:sz w:val="24"/>
                <w:szCs w:val="24"/>
              </w:rPr>
              <w:t>ОДИ</w:t>
            </w:r>
          </w:p>
        </w:tc>
        <w:tc>
          <w:tcPr>
            <w:tcW w:w="1453" w:type="dxa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10000000000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РАСХОДИ</w:t>
            </w:r>
          </w:p>
          <w:p w:rsidR="00A57E1F" w:rsidRPr="00A57E1F" w:rsidRDefault="00A57E1F" w:rsidP="00A57E1F">
            <w:pPr>
              <w:spacing w:after="200" w:line="276" w:lineRule="auto"/>
              <w:jc w:val="both"/>
              <w:cnfStyle w:val="10000000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Министра.</w:t>
            </w:r>
          </w:p>
        </w:tc>
        <w:tc>
          <w:tcPr>
            <w:cnfStyle w:val="000010000000"/>
            <w:tcW w:w="1651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A57E1F">
              <w:rPr>
                <w:rFonts w:ascii="Times New Roman" w:hAnsi="Times New Roman" w:cs="Times New Roman"/>
                <w:bCs w:val="0"/>
                <w:sz w:val="24"/>
                <w:szCs w:val="24"/>
              </w:rPr>
              <w:t>УКУПНО</w:t>
            </w:r>
          </w:p>
        </w:tc>
      </w:tr>
      <w:tr w:rsidR="00A57E1F" w:rsidRPr="00A57E1F" w:rsidTr="002C0F73">
        <w:trPr>
          <w:cnfStyle w:val="000000100000"/>
          <w:trHeight w:val="567"/>
          <w:jc w:val="center"/>
        </w:trPr>
        <w:tc>
          <w:tcPr>
            <w:cnfStyle w:val="001000000000"/>
            <w:tcW w:w="1098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</w:rPr>
              <w:t>411100</w:t>
            </w:r>
          </w:p>
        </w:tc>
        <w:tc>
          <w:tcPr>
            <w:cnfStyle w:val="000010000000"/>
            <w:tcW w:w="306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</w:rPr>
              <w:t>Плате</w:t>
            </w: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Pr="00A57E1F">
              <w:rPr>
                <w:rFonts w:ascii="Times New Roman" w:hAnsi="Times New Roman" w:cs="Times New Roman"/>
                <w:sz w:val="24"/>
                <w:szCs w:val="24"/>
              </w:rPr>
              <w:t>додаци и накнаде запослених</w:t>
            </w:r>
          </w:p>
        </w:tc>
        <w:tc>
          <w:tcPr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/>
              </w:rPr>
              <w:t>10.042.360,94</w:t>
            </w:r>
          </w:p>
        </w:tc>
        <w:tc>
          <w:tcPr>
            <w:cnfStyle w:val="000010000000"/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1651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/>
              </w:rPr>
              <w:t>10.042.360,94</w:t>
            </w:r>
          </w:p>
        </w:tc>
      </w:tr>
      <w:tr w:rsidR="00A57E1F" w:rsidRPr="00A57E1F" w:rsidTr="002C0F73">
        <w:trPr>
          <w:cnfStyle w:val="000000010000"/>
          <w:trHeight w:val="567"/>
          <w:jc w:val="center"/>
        </w:trPr>
        <w:tc>
          <w:tcPr>
            <w:cnfStyle w:val="001000000000"/>
            <w:tcW w:w="1098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</w:rPr>
              <w:t>412100</w:t>
            </w:r>
          </w:p>
        </w:tc>
        <w:tc>
          <w:tcPr>
            <w:cnfStyle w:val="000010000000"/>
            <w:tcW w:w="306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</w:rPr>
              <w:t>Доприноси за ПИО</w:t>
            </w:r>
          </w:p>
        </w:tc>
        <w:tc>
          <w:tcPr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01000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/>
              </w:rPr>
              <w:t>1.154.871,64</w:t>
            </w:r>
          </w:p>
        </w:tc>
        <w:tc>
          <w:tcPr>
            <w:cnfStyle w:val="000010000000"/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01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1651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/>
              </w:rPr>
              <w:t>1.154.871,64</w:t>
            </w:r>
          </w:p>
        </w:tc>
      </w:tr>
      <w:tr w:rsidR="00A57E1F" w:rsidRPr="00A57E1F" w:rsidTr="002C0F73">
        <w:trPr>
          <w:cnfStyle w:val="000000100000"/>
          <w:trHeight w:val="567"/>
          <w:jc w:val="center"/>
        </w:trPr>
        <w:tc>
          <w:tcPr>
            <w:cnfStyle w:val="001000000000"/>
            <w:tcW w:w="1098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</w:rPr>
              <w:t>412200</w:t>
            </w:r>
          </w:p>
        </w:tc>
        <w:tc>
          <w:tcPr>
            <w:cnfStyle w:val="000010000000"/>
            <w:tcW w:w="306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</w:rPr>
              <w:t xml:space="preserve">Допринос за здрав. </w:t>
            </w: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</w:t>
            </w:r>
            <w:r w:rsidRPr="00A57E1F">
              <w:rPr>
                <w:rFonts w:ascii="Times New Roman" w:hAnsi="Times New Roman" w:cs="Times New Roman"/>
                <w:sz w:val="24"/>
                <w:szCs w:val="24"/>
              </w:rPr>
              <w:t>аштиту</w:t>
            </w:r>
          </w:p>
        </w:tc>
        <w:tc>
          <w:tcPr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/>
              </w:rPr>
              <w:t>517.181,67</w:t>
            </w:r>
          </w:p>
        </w:tc>
        <w:tc>
          <w:tcPr>
            <w:cnfStyle w:val="000010000000"/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53" w:type="dxa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1651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/>
              </w:rPr>
              <w:t>517.181,67</w:t>
            </w:r>
          </w:p>
        </w:tc>
      </w:tr>
      <w:tr w:rsidR="00A57E1F" w:rsidRPr="00A57E1F" w:rsidTr="002C0F73">
        <w:trPr>
          <w:cnfStyle w:val="000000010000"/>
          <w:trHeight w:val="508"/>
          <w:jc w:val="center"/>
        </w:trPr>
        <w:tc>
          <w:tcPr>
            <w:cnfStyle w:val="001000000000"/>
            <w:tcW w:w="1098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413142</w:t>
            </w:r>
          </w:p>
        </w:tc>
        <w:tc>
          <w:tcPr>
            <w:cnfStyle w:val="000010000000"/>
            <w:tcW w:w="306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Поклони за децу запослених</w:t>
            </w:r>
          </w:p>
        </w:tc>
        <w:tc>
          <w:tcPr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01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/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/>
              </w:rPr>
              <w:t>19.999,95</w:t>
            </w:r>
          </w:p>
        </w:tc>
        <w:tc>
          <w:tcPr>
            <w:tcW w:w="1453" w:type="dxa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01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1651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/>
              </w:rPr>
              <w:t>19.999,95</w:t>
            </w:r>
          </w:p>
        </w:tc>
      </w:tr>
      <w:tr w:rsidR="00A57E1F" w:rsidRPr="00A57E1F" w:rsidTr="002C0F73">
        <w:trPr>
          <w:cnfStyle w:val="000000100000"/>
          <w:trHeight w:val="567"/>
          <w:jc w:val="center"/>
        </w:trPr>
        <w:tc>
          <w:tcPr>
            <w:cnfStyle w:val="001000000000"/>
            <w:tcW w:w="1098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  <w:r w:rsidRPr="00A57E1F">
              <w:rPr>
                <w:rFonts w:ascii="Times New Roman" w:hAnsi="Times New Roman" w:cs="Times New Roman"/>
                <w:sz w:val="24"/>
                <w:szCs w:val="24"/>
                <w:lang/>
              </w:rPr>
              <w:t>313</w:t>
            </w:r>
          </w:p>
        </w:tc>
        <w:tc>
          <w:tcPr>
            <w:cnfStyle w:val="000010000000"/>
            <w:tcW w:w="306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/>
              </w:rPr>
              <w:t>Помоћ  у случају смрти запосл.или члана породице</w:t>
            </w:r>
          </w:p>
        </w:tc>
        <w:tc>
          <w:tcPr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/>
              </w:rPr>
              <w:t>50.000,00</w:t>
            </w:r>
          </w:p>
        </w:tc>
        <w:tc>
          <w:tcPr>
            <w:cnfStyle w:val="000010000000"/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7.000,00</w:t>
            </w:r>
          </w:p>
        </w:tc>
        <w:tc>
          <w:tcPr>
            <w:tcW w:w="1453" w:type="dxa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1651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/>
              </w:rPr>
              <w:t>57.000,00</w:t>
            </w:r>
          </w:p>
        </w:tc>
      </w:tr>
      <w:tr w:rsidR="00A57E1F" w:rsidRPr="00A57E1F" w:rsidTr="002C0F73">
        <w:trPr>
          <w:cnfStyle w:val="000000010000"/>
          <w:trHeight w:val="567"/>
          <w:jc w:val="center"/>
        </w:trPr>
        <w:tc>
          <w:tcPr>
            <w:cnfStyle w:val="001000000000"/>
            <w:tcW w:w="1098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</w:rPr>
              <w:t>41511</w:t>
            </w:r>
            <w:r w:rsidRPr="00A57E1F">
              <w:rPr>
                <w:rFonts w:ascii="Times New Roman" w:hAnsi="Times New Roman" w:cs="Times New Roman"/>
                <w:sz w:val="24"/>
                <w:szCs w:val="24"/>
                <w:lang/>
              </w:rPr>
              <w:t>2</w:t>
            </w:r>
          </w:p>
        </w:tc>
        <w:tc>
          <w:tcPr>
            <w:cnfStyle w:val="000010000000"/>
            <w:tcW w:w="306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Накнаде трош.за превоз</w:t>
            </w:r>
          </w:p>
        </w:tc>
        <w:tc>
          <w:tcPr>
            <w:tcW w:w="1710" w:type="dxa"/>
            <w:noWrap/>
            <w:vAlign w:val="center"/>
          </w:tcPr>
          <w:p w:rsidR="00A57E1F" w:rsidRPr="00736035" w:rsidRDefault="00A57E1F" w:rsidP="00A57E1F">
            <w:pPr>
              <w:spacing w:after="200" w:line="276" w:lineRule="auto"/>
              <w:jc w:val="both"/>
              <w:cnfStyle w:val="00000001000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/>
              </w:rPr>
              <w:t>23.104,</w:t>
            </w:r>
            <w:r w:rsidR="00736035">
              <w:rPr>
                <w:rFonts w:ascii="Times New Roman" w:hAnsi="Times New Roman" w:cs="Times New Roman"/>
                <w:sz w:val="24"/>
                <w:szCs w:val="24"/>
                <w:lang/>
              </w:rPr>
              <w:t>79</w:t>
            </w:r>
          </w:p>
        </w:tc>
        <w:tc>
          <w:tcPr>
            <w:cnfStyle w:val="000010000000"/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53" w:type="dxa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01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1651" w:type="dxa"/>
            <w:noWrap/>
            <w:vAlign w:val="center"/>
          </w:tcPr>
          <w:p w:rsidR="00A57E1F" w:rsidRPr="005264FB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/>
              </w:rPr>
              <w:t>23.104,</w:t>
            </w:r>
            <w:r w:rsidR="005264FB">
              <w:rPr>
                <w:rFonts w:ascii="Times New Roman" w:hAnsi="Times New Roman" w:cs="Times New Roman"/>
                <w:sz w:val="24"/>
                <w:szCs w:val="24"/>
                <w:lang/>
              </w:rPr>
              <w:t>79</w:t>
            </w:r>
          </w:p>
        </w:tc>
      </w:tr>
      <w:tr w:rsidR="00A57E1F" w:rsidRPr="00A57E1F" w:rsidTr="002C0F73">
        <w:trPr>
          <w:cnfStyle w:val="000000100000"/>
          <w:trHeight w:val="567"/>
          <w:jc w:val="center"/>
        </w:trPr>
        <w:tc>
          <w:tcPr>
            <w:cnfStyle w:val="001000000000"/>
            <w:tcW w:w="1098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</w:rPr>
              <w:t>416100</w:t>
            </w:r>
          </w:p>
        </w:tc>
        <w:tc>
          <w:tcPr>
            <w:cnfStyle w:val="000010000000"/>
            <w:tcW w:w="306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Бонуси за државне празнике и јубил. награде</w:t>
            </w:r>
          </w:p>
        </w:tc>
        <w:tc>
          <w:tcPr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/>
              </w:rPr>
              <w:t>318.676,22</w:t>
            </w:r>
          </w:p>
        </w:tc>
        <w:tc>
          <w:tcPr>
            <w:cnfStyle w:val="000010000000"/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53" w:type="dxa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1651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/>
              </w:rPr>
              <w:t>318.676,22</w:t>
            </w:r>
          </w:p>
        </w:tc>
      </w:tr>
      <w:tr w:rsidR="00A57E1F" w:rsidRPr="00A57E1F" w:rsidTr="002C0F73">
        <w:trPr>
          <w:cnfStyle w:val="000000010000"/>
          <w:trHeight w:val="567"/>
          <w:jc w:val="center"/>
        </w:trPr>
        <w:tc>
          <w:tcPr>
            <w:cnfStyle w:val="001000000000"/>
            <w:tcW w:w="1098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</w:rPr>
              <w:t>421100</w:t>
            </w:r>
          </w:p>
        </w:tc>
        <w:tc>
          <w:tcPr>
            <w:cnfStyle w:val="000010000000"/>
            <w:tcW w:w="306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</w:rPr>
              <w:t>Трошкови платног промета</w:t>
            </w:r>
          </w:p>
        </w:tc>
        <w:tc>
          <w:tcPr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01000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/>
              </w:rPr>
              <w:t>19.366,42</w:t>
            </w:r>
          </w:p>
        </w:tc>
        <w:tc>
          <w:tcPr>
            <w:cnfStyle w:val="000010000000"/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/>
              </w:rPr>
              <w:t>3.015,10</w:t>
            </w:r>
          </w:p>
        </w:tc>
        <w:tc>
          <w:tcPr>
            <w:tcW w:w="1453" w:type="dxa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01000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cnfStyle w:val="000010000000"/>
            <w:tcW w:w="1651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/>
              </w:rPr>
              <w:t>22.381,52</w:t>
            </w:r>
          </w:p>
        </w:tc>
      </w:tr>
      <w:tr w:rsidR="00A57E1F" w:rsidRPr="00A57E1F" w:rsidTr="002C0F73">
        <w:trPr>
          <w:cnfStyle w:val="000000100000"/>
          <w:trHeight w:val="567"/>
          <w:jc w:val="center"/>
        </w:trPr>
        <w:tc>
          <w:tcPr>
            <w:cnfStyle w:val="001000000000"/>
            <w:tcW w:w="1098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</w:rPr>
              <w:t>421200</w:t>
            </w:r>
          </w:p>
        </w:tc>
        <w:tc>
          <w:tcPr>
            <w:cnfStyle w:val="000010000000"/>
            <w:tcW w:w="306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</w:rPr>
              <w:t>Елек</w:t>
            </w: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трична </w:t>
            </w:r>
            <w:r w:rsidRPr="00A57E1F">
              <w:rPr>
                <w:rFonts w:ascii="Times New Roman" w:hAnsi="Times New Roman" w:cs="Times New Roman"/>
                <w:sz w:val="24"/>
                <w:szCs w:val="24"/>
              </w:rPr>
              <w:t>енергија и гас</w:t>
            </w:r>
          </w:p>
        </w:tc>
        <w:tc>
          <w:tcPr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/>
              </w:rPr>
              <w:t>445.389,58</w:t>
            </w:r>
          </w:p>
        </w:tc>
        <w:tc>
          <w:tcPr>
            <w:cnfStyle w:val="000010000000"/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1651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</w:rPr>
              <w:t>445.389,58</w:t>
            </w:r>
          </w:p>
        </w:tc>
      </w:tr>
      <w:tr w:rsidR="00A57E1F" w:rsidRPr="00A57E1F" w:rsidTr="002C0F73">
        <w:trPr>
          <w:cnfStyle w:val="000000010000"/>
          <w:trHeight w:val="567"/>
          <w:jc w:val="center"/>
        </w:trPr>
        <w:tc>
          <w:tcPr>
            <w:cnfStyle w:val="001000000000"/>
            <w:tcW w:w="1098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</w:rPr>
              <w:t>421300</w:t>
            </w:r>
          </w:p>
        </w:tc>
        <w:tc>
          <w:tcPr>
            <w:cnfStyle w:val="000010000000"/>
            <w:tcW w:w="306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уналне </w:t>
            </w:r>
            <w:r w:rsidRPr="00A57E1F">
              <w:rPr>
                <w:rFonts w:ascii="Times New Roman" w:hAnsi="Times New Roman" w:cs="Times New Roman"/>
                <w:sz w:val="24"/>
                <w:szCs w:val="24"/>
              </w:rPr>
              <w:t>услуге</w:t>
            </w:r>
          </w:p>
        </w:tc>
        <w:tc>
          <w:tcPr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01000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  <w:r w:rsidRPr="00A57E1F">
              <w:rPr>
                <w:rFonts w:ascii="Times New Roman" w:hAnsi="Times New Roman" w:cs="Times New Roman"/>
                <w:sz w:val="24"/>
                <w:szCs w:val="24"/>
                <w:lang/>
              </w:rPr>
              <w:t>836,71</w:t>
            </w:r>
          </w:p>
        </w:tc>
        <w:tc>
          <w:tcPr>
            <w:cnfStyle w:val="000010000000"/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01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1651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  <w:r w:rsidRPr="00A57E1F">
              <w:rPr>
                <w:rFonts w:ascii="Times New Roman" w:hAnsi="Times New Roman" w:cs="Times New Roman"/>
                <w:sz w:val="24"/>
                <w:szCs w:val="24"/>
                <w:lang/>
              </w:rPr>
              <w:t>836,71</w:t>
            </w:r>
          </w:p>
        </w:tc>
      </w:tr>
      <w:tr w:rsidR="00A57E1F" w:rsidRPr="00A57E1F" w:rsidTr="002C0F73">
        <w:trPr>
          <w:cnfStyle w:val="000000100000"/>
          <w:trHeight w:val="567"/>
          <w:jc w:val="center"/>
        </w:trPr>
        <w:tc>
          <w:tcPr>
            <w:cnfStyle w:val="001000000000"/>
            <w:tcW w:w="1098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</w:rPr>
              <w:t>421400</w:t>
            </w:r>
          </w:p>
        </w:tc>
        <w:tc>
          <w:tcPr>
            <w:cnfStyle w:val="000010000000"/>
            <w:tcW w:w="306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</w:rPr>
              <w:t>Телефон,факс,мобилни и пошта</w:t>
            </w:r>
          </w:p>
        </w:tc>
        <w:tc>
          <w:tcPr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/>
              </w:rPr>
              <w:t>108.584,45</w:t>
            </w:r>
          </w:p>
        </w:tc>
        <w:tc>
          <w:tcPr>
            <w:cnfStyle w:val="000010000000"/>
            <w:tcW w:w="1710" w:type="dxa"/>
            <w:noWrap/>
            <w:vAlign w:val="center"/>
          </w:tcPr>
          <w:p w:rsidR="00A57E1F" w:rsidRPr="00736035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/>
              </w:rPr>
              <w:t>26.265,86</w:t>
            </w:r>
          </w:p>
        </w:tc>
        <w:tc>
          <w:tcPr>
            <w:tcW w:w="1453" w:type="dxa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1651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/>
              </w:rPr>
              <w:t>134.850,31</w:t>
            </w:r>
          </w:p>
        </w:tc>
      </w:tr>
      <w:tr w:rsidR="00A57E1F" w:rsidRPr="00A57E1F" w:rsidTr="002C0F73">
        <w:trPr>
          <w:cnfStyle w:val="000000010000"/>
          <w:trHeight w:val="567"/>
          <w:jc w:val="center"/>
        </w:trPr>
        <w:tc>
          <w:tcPr>
            <w:cnfStyle w:val="001000000000"/>
            <w:tcW w:w="1098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</w:rPr>
              <w:t>421500</w:t>
            </w:r>
          </w:p>
        </w:tc>
        <w:tc>
          <w:tcPr>
            <w:cnfStyle w:val="000010000000"/>
            <w:tcW w:w="306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</w:rPr>
              <w:t>Трошкови осиг.имовине и запослених</w:t>
            </w:r>
          </w:p>
        </w:tc>
        <w:tc>
          <w:tcPr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01000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/>
              </w:rPr>
              <w:t>82.848,09</w:t>
            </w:r>
          </w:p>
        </w:tc>
        <w:tc>
          <w:tcPr>
            <w:cnfStyle w:val="000010000000"/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01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1651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/>
              </w:rPr>
              <w:t>82.848,09</w:t>
            </w:r>
          </w:p>
        </w:tc>
      </w:tr>
      <w:tr w:rsidR="00A57E1F" w:rsidRPr="00A57E1F" w:rsidTr="002C0F73">
        <w:trPr>
          <w:cnfStyle w:val="000000100000"/>
          <w:trHeight w:val="567"/>
          <w:jc w:val="center"/>
        </w:trPr>
        <w:tc>
          <w:tcPr>
            <w:cnfStyle w:val="001000000000"/>
            <w:tcW w:w="1098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</w:rPr>
              <w:t>422100</w:t>
            </w:r>
          </w:p>
        </w:tc>
        <w:tc>
          <w:tcPr>
            <w:cnfStyle w:val="000010000000"/>
            <w:tcW w:w="306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</w:rPr>
              <w:t>Трошкови дневница, превоза и смештаја</w:t>
            </w:r>
          </w:p>
        </w:tc>
        <w:tc>
          <w:tcPr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/>
              </w:rPr>
              <w:t>6.420,00</w:t>
            </w:r>
          </w:p>
        </w:tc>
        <w:tc>
          <w:tcPr>
            <w:cnfStyle w:val="000010000000"/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53" w:type="dxa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1651" w:type="dxa"/>
            <w:noWrap/>
            <w:vAlign w:val="center"/>
          </w:tcPr>
          <w:p w:rsidR="00A57E1F" w:rsidRPr="00BB6FB4" w:rsidRDefault="00BB6FB4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   6.420,00</w:t>
            </w:r>
          </w:p>
        </w:tc>
      </w:tr>
      <w:tr w:rsidR="00A57E1F" w:rsidRPr="00A57E1F" w:rsidTr="002C0F73">
        <w:trPr>
          <w:cnfStyle w:val="000000010000"/>
          <w:trHeight w:val="567"/>
          <w:jc w:val="center"/>
        </w:trPr>
        <w:tc>
          <w:tcPr>
            <w:cnfStyle w:val="001000000000"/>
            <w:tcW w:w="1098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423200</w:t>
            </w:r>
          </w:p>
        </w:tc>
        <w:tc>
          <w:tcPr>
            <w:cnfStyle w:val="000010000000"/>
            <w:tcW w:w="306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</w:rPr>
              <w:t>Компјутерске услуге</w:t>
            </w: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услуге одрж. софтвера</w:t>
            </w:r>
          </w:p>
        </w:tc>
        <w:tc>
          <w:tcPr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01000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/>
              </w:rPr>
              <w:t>240.783,75</w:t>
            </w:r>
          </w:p>
        </w:tc>
        <w:tc>
          <w:tcPr>
            <w:cnfStyle w:val="000010000000"/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10.753,25</w:t>
            </w:r>
          </w:p>
        </w:tc>
        <w:tc>
          <w:tcPr>
            <w:tcW w:w="1453" w:type="dxa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01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1651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/>
              </w:rPr>
              <w:t>251.537,00</w:t>
            </w:r>
          </w:p>
        </w:tc>
      </w:tr>
      <w:tr w:rsidR="00A57E1F" w:rsidRPr="00A57E1F" w:rsidTr="002C0F73">
        <w:trPr>
          <w:cnfStyle w:val="000000100000"/>
          <w:trHeight w:val="567"/>
          <w:jc w:val="center"/>
        </w:trPr>
        <w:tc>
          <w:tcPr>
            <w:cnfStyle w:val="001000000000"/>
            <w:tcW w:w="1098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423400</w:t>
            </w:r>
          </w:p>
        </w:tc>
        <w:tc>
          <w:tcPr>
            <w:cnfStyle w:val="000010000000"/>
            <w:tcW w:w="306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Услуге штампе и информисања</w:t>
            </w:r>
          </w:p>
        </w:tc>
        <w:tc>
          <w:tcPr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/>
              </w:rPr>
              <w:t>16.835,00</w:t>
            </w:r>
          </w:p>
        </w:tc>
        <w:tc>
          <w:tcPr>
            <w:cnfStyle w:val="000010000000"/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1651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/>
              </w:rPr>
              <w:t>16.835,00</w:t>
            </w:r>
          </w:p>
        </w:tc>
      </w:tr>
      <w:tr w:rsidR="00A57E1F" w:rsidRPr="00A57E1F" w:rsidTr="002C0F73">
        <w:trPr>
          <w:cnfStyle w:val="000000010000"/>
          <w:trHeight w:val="567"/>
          <w:jc w:val="center"/>
        </w:trPr>
        <w:tc>
          <w:tcPr>
            <w:cnfStyle w:val="001000000000"/>
            <w:tcW w:w="1098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423599</w:t>
            </w:r>
          </w:p>
        </w:tc>
        <w:tc>
          <w:tcPr>
            <w:cnfStyle w:val="000010000000"/>
            <w:tcW w:w="306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Остале стручне услуге</w:t>
            </w:r>
          </w:p>
        </w:tc>
        <w:tc>
          <w:tcPr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01000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/>
              </w:rPr>
              <w:t>714.672,20</w:t>
            </w:r>
          </w:p>
        </w:tc>
        <w:tc>
          <w:tcPr>
            <w:cnfStyle w:val="000010000000"/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01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1651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/>
              </w:rPr>
              <w:t>714.672,20</w:t>
            </w:r>
          </w:p>
        </w:tc>
      </w:tr>
      <w:tr w:rsidR="00A57E1F" w:rsidRPr="00A57E1F" w:rsidTr="002C0F73">
        <w:trPr>
          <w:cnfStyle w:val="000000100000"/>
          <w:trHeight w:val="567"/>
          <w:jc w:val="center"/>
        </w:trPr>
        <w:tc>
          <w:tcPr>
            <w:cnfStyle w:val="001000000000"/>
            <w:tcW w:w="1098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423600</w:t>
            </w:r>
          </w:p>
        </w:tc>
        <w:tc>
          <w:tcPr>
            <w:cnfStyle w:val="000010000000"/>
            <w:tcW w:w="306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Угоститељске услуге</w:t>
            </w:r>
          </w:p>
        </w:tc>
        <w:tc>
          <w:tcPr>
            <w:tcW w:w="1710" w:type="dxa"/>
            <w:noWrap/>
            <w:vAlign w:val="center"/>
          </w:tcPr>
          <w:p w:rsidR="00A57E1F" w:rsidRPr="00714E8C" w:rsidRDefault="00714E8C" w:rsidP="00A57E1F">
            <w:pPr>
              <w:spacing w:after="200" w:line="276" w:lineRule="auto"/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6.025,50</w:t>
            </w:r>
          </w:p>
        </w:tc>
        <w:tc>
          <w:tcPr>
            <w:cnfStyle w:val="000010000000"/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53" w:type="dxa"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1651" w:type="dxa"/>
            <w:noWrap/>
            <w:vAlign w:val="center"/>
          </w:tcPr>
          <w:p w:rsidR="00A57E1F" w:rsidRPr="00714E8C" w:rsidRDefault="00714E8C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6.025,50</w:t>
            </w:r>
          </w:p>
        </w:tc>
      </w:tr>
      <w:tr w:rsidR="00714E8C" w:rsidRPr="00A57E1F" w:rsidTr="002C0F73">
        <w:trPr>
          <w:cnfStyle w:val="000000010000"/>
          <w:trHeight w:val="567"/>
          <w:jc w:val="center"/>
        </w:trPr>
        <w:tc>
          <w:tcPr>
            <w:cnfStyle w:val="001000000000"/>
            <w:tcW w:w="1098" w:type="dxa"/>
            <w:noWrap/>
            <w:vAlign w:val="center"/>
          </w:tcPr>
          <w:p w:rsidR="00714E8C" w:rsidRPr="00A57E1F" w:rsidRDefault="00714E8C" w:rsidP="00A57E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423611</w:t>
            </w:r>
          </w:p>
        </w:tc>
        <w:tc>
          <w:tcPr>
            <w:cnfStyle w:val="000010000000"/>
            <w:tcW w:w="3060" w:type="dxa"/>
            <w:noWrap/>
            <w:vAlign w:val="center"/>
          </w:tcPr>
          <w:p w:rsidR="00714E8C" w:rsidRPr="00A57E1F" w:rsidRDefault="00714E8C" w:rsidP="00A57E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Прање тепиха</w:t>
            </w:r>
          </w:p>
        </w:tc>
        <w:tc>
          <w:tcPr>
            <w:tcW w:w="1710" w:type="dxa"/>
            <w:noWrap/>
            <w:vAlign w:val="center"/>
          </w:tcPr>
          <w:p w:rsidR="00714E8C" w:rsidRDefault="00714E8C" w:rsidP="00A57E1F">
            <w:pPr>
              <w:jc w:val="both"/>
              <w:cnfStyle w:val="00000001000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2.189,20</w:t>
            </w:r>
          </w:p>
        </w:tc>
        <w:tc>
          <w:tcPr>
            <w:cnfStyle w:val="000010000000"/>
            <w:tcW w:w="1710" w:type="dxa"/>
            <w:noWrap/>
            <w:vAlign w:val="center"/>
          </w:tcPr>
          <w:p w:rsidR="00714E8C" w:rsidRPr="00A57E1F" w:rsidRDefault="00714E8C" w:rsidP="00A57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:rsidR="00714E8C" w:rsidRPr="00A57E1F" w:rsidRDefault="00714E8C" w:rsidP="00A57E1F">
            <w:pPr>
              <w:jc w:val="both"/>
              <w:cnfStyle w:val="00000001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1651" w:type="dxa"/>
            <w:noWrap/>
            <w:vAlign w:val="center"/>
          </w:tcPr>
          <w:p w:rsidR="00714E8C" w:rsidRPr="00714E8C" w:rsidRDefault="00714E8C" w:rsidP="00A57E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2.189,20</w:t>
            </w:r>
          </w:p>
        </w:tc>
      </w:tr>
      <w:tr w:rsidR="00A57E1F" w:rsidRPr="00A57E1F" w:rsidTr="002C0F73">
        <w:trPr>
          <w:cnfStyle w:val="000000100000"/>
          <w:trHeight w:val="567"/>
          <w:jc w:val="center"/>
        </w:trPr>
        <w:tc>
          <w:tcPr>
            <w:cnfStyle w:val="001000000000"/>
            <w:tcW w:w="1098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423700</w:t>
            </w:r>
          </w:p>
        </w:tc>
        <w:tc>
          <w:tcPr>
            <w:cnfStyle w:val="000010000000"/>
            <w:tcW w:w="306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Репрезентација и поклони</w:t>
            </w:r>
          </w:p>
        </w:tc>
        <w:tc>
          <w:tcPr>
            <w:tcW w:w="1710" w:type="dxa"/>
            <w:noWrap/>
            <w:vAlign w:val="center"/>
          </w:tcPr>
          <w:p w:rsidR="00A57E1F" w:rsidRPr="00267940" w:rsidRDefault="00267940" w:rsidP="00A57E1F">
            <w:pPr>
              <w:spacing w:after="200" w:line="276" w:lineRule="auto"/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18.030,52</w:t>
            </w:r>
          </w:p>
        </w:tc>
        <w:tc>
          <w:tcPr>
            <w:cnfStyle w:val="000010000000"/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</w:rPr>
              <w:t>1.149,56</w:t>
            </w:r>
          </w:p>
        </w:tc>
        <w:tc>
          <w:tcPr>
            <w:tcW w:w="1453" w:type="dxa"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1651" w:type="dxa"/>
            <w:noWrap/>
            <w:vAlign w:val="center"/>
          </w:tcPr>
          <w:p w:rsidR="00A57E1F" w:rsidRPr="00714E8C" w:rsidRDefault="00714E8C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19.180,08</w:t>
            </w:r>
          </w:p>
        </w:tc>
      </w:tr>
      <w:tr w:rsidR="00A57E1F" w:rsidRPr="00A57E1F" w:rsidTr="002C0F73">
        <w:trPr>
          <w:cnfStyle w:val="000000010000"/>
          <w:trHeight w:val="567"/>
          <w:jc w:val="center"/>
        </w:trPr>
        <w:tc>
          <w:tcPr>
            <w:cnfStyle w:val="001000000000"/>
            <w:tcW w:w="1098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423911</w:t>
            </w:r>
          </w:p>
        </w:tc>
        <w:tc>
          <w:tcPr>
            <w:cnfStyle w:val="000010000000"/>
            <w:tcW w:w="306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Остале опште услуге</w:t>
            </w:r>
          </w:p>
        </w:tc>
        <w:tc>
          <w:tcPr>
            <w:tcW w:w="1710" w:type="dxa"/>
            <w:noWrap/>
            <w:vAlign w:val="center"/>
          </w:tcPr>
          <w:p w:rsidR="00A57E1F" w:rsidRPr="00714E8C" w:rsidRDefault="00714E8C" w:rsidP="00A57E1F">
            <w:pPr>
              <w:spacing w:after="200" w:line="276" w:lineRule="auto"/>
              <w:jc w:val="both"/>
              <w:cnfStyle w:val="00000001000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53.748,32</w:t>
            </w:r>
          </w:p>
        </w:tc>
        <w:tc>
          <w:tcPr>
            <w:cnfStyle w:val="000010000000"/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01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1651" w:type="dxa"/>
            <w:noWrap/>
            <w:vAlign w:val="center"/>
          </w:tcPr>
          <w:p w:rsidR="00A57E1F" w:rsidRPr="00714E8C" w:rsidRDefault="00714E8C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53.748,</w:t>
            </w:r>
            <w:r w:rsidR="00BB6FB4">
              <w:rPr>
                <w:rFonts w:ascii="Times New Roman" w:hAnsi="Times New Roman" w:cs="Times New Roman"/>
                <w:sz w:val="24"/>
                <w:szCs w:val="24"/>
                <w:lang/>
              </w:rPr>
              <w:t>32</w:t>
            </w:r>
          </w:p>
        </w:tc>
      </w:tr>
      <w:tr w:rsidR="00A57E1F" w:rsidRPr="00A57E1F" w:rsidTr="002C0F73">
        <w:trPr>
          <w:cnfStyle w:val="000000100000"/>
          <w:trHeight w:val="567"/>
          <w:jc w:val="center"/>
        </w:trPr>
        <w:tc>
          <w:tcPr>
            <w:cnfStyle w:val="001000000000"/>
            <w:tcW w:w="1098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425111</w:t>
            </w:r>
          </w:p>
        </w:tc>
        <w:tc>
          <w:tcPr>
            <w:cnfStyle w:val="000010000000"/>
            <w:tcW w:w="306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Зидарски радови</w:t>
            </w:r>
          </w:p>
        </w:tc>
        <w:tc>
          <w:tcPr>
            <w:tcW w:w="1710" w:type="dxa"/>
            <w:noWrap/>
            <w:vAlign w:val="center"/>
          </w:tcPr>
          <w:p w:rsidR="00A57E1F" w:rsidRPr="00A57E1F" w:rsidRDefault="00800380" w:rsidP="00A57E1F">
            <w:pPr>
              <w:spacing w:after="200" w:line="276" w:lineRule="auto"/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119.135,80</w:t>
            </w:r>
          </w:p>
        </w:tc>
        <w:tc>
          <w:tcPr>
            <w:cnfStyle w:val="000010000000"/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53" w:type="dxa"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1651" w:type="dxa"/>
            <w:noWrap/>
            <w:vAlign w:val="center"/>
          </w:tcPr>
          <w:p w:rsidR="00A57E1F" w:rsidRPr="00800380" w:rsidRDefault="00800380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 119.135,80</w:t>
            </w:r>
          </w:p>
        </w:tc>
      </w:tr>
      <w:tr w:rsidR="00A57E1F" w:rsidRPr="00A57E1F" w:rsidTr="002C0F73">
        <w:trPr>
          <w:cnfStyle w:val="000000010000"/>
          <w:trHeight w:val="567"/>
          <w:jc w:val="center"/>
        </w:trPr>
        <w:tc>
          <w:tcPr>
            <w:cnfStyle w:val="001000000000"/>
            <w:tcW w:w="1098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425112</w:t>
            </w:r>
          </w:p>
        </w:tc>
        <w:tc>
          <w:tcPr>
            <w:cnfStyle w:val="000010000000"/>
            <w:tcW w:w="306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Столаски радови</w:t>
            </w:r>
          </w:p>
        </w:tc>
        <w:tc>
          <w:tcPr>
            <w:tcW w:w="1710" w:type="dxa"/>
            <w:noWrap/>
            <w:vAlign w:val="center"/>
          </w:tcPr>
          <w:p w:rsidR="00A57E1F" w:rsidRPr="00A57E1F" w:rsidRDefault="00800380" w:rsidP="00A57E1F">
            <w:pPr>
              <w:spacing w:after="200" w:line="276" w:lineRule="auto"/>
              <w:jc w:val="both"/>
              <w:cnfStyle w:val="00000001000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     1.584,00</w:t>
            </w:r>
          </w:p>
        </w:tc>
        <w:tc>
          <w:tcPr>
            <w:cnfStyle w:val="000010000000"/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53" w:type="dxa"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01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1651" w:type="dxa"/>
            <w:noWrap/>
            <w:vAlign w:val="center"/>
          </w:tcPr>
          <w:p w:rsidR="00A57E1F" w:rsidRPr="00800380" w:rsidRDefault="00800380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1.584,00</w:t>
            </w:r>
          </w:p>
        </w:tc>
      </w:tr>
      <w:tr w:rsidR="00A57E1F" w:rsidRPr="00A57E1F" w:rsidTr="002C0F73">
        <w:trPr>
          <w:cnfStyle w:val="000000100000"/>
          <w:trHeight w:val="567"/>
          <w:jc w:val="center"/>
        </w:trPr>
        <w:tc>
          <w:tcPr>
            <w:cnfStyle w:val="001000000000"/>
            <w:tcW w:w="1098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425113</w:t>
            </w:r>
          </w:p>
        </w:tc>
        <w:tc>
          <w:tcPr>
            <w:cnfStyle w:val="000010000000"/>
            <w:tcW w:w="306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Молерски радови</w:t>
            </w:r>
          </w:p>
        </w:tc>
        <w:tc>
          <w:tcPr>
            <w:tcW w:w="1710" w:type="dxa"/>
            <w:noWrap/>
            <w:vAlign w:val="center"/>
          </w:tcPr>
          <w:p w:rsidR="00A57E1F" w:rsidRPr="00A57E1F" w:rsidRDefault="00800380" w:rsidP="00A57E1F">
            <w:pPr>
              <w:spacing w:after="200" w:line="276" w:lineRule="auto"/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 171.160,00</w:t>
            </w:r>
          </w:p>
        </w:tc>
        <w:tc>
          <w:tcPr>
            <w:cnfStyle w:val="000010000000"/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53" w:type="dxa"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1651" w:type="dxa"/>
            <w:noWrap/>
            <w:vAlign w:val="center"/>
          </w:tcPr>
          <w:p w:rsidR="00A57E1F" w:rsidRPr="00800380" w:rsidRDefault="00800380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 171.160,00</w:t>
            </w:r>
          </w:p>
        </w:tc>
      </w:tr>
      <w:tr w:rsidR="00A57E1F" w:rsidRPr="00A57E1F" w:rsidTr="002C0F73">
        <w:trPr>
          <w:cnfStyle w:val="000000010000"/>
          <w:trHeight w:val="567"/>
          <w:jc w:val="center"/>
        </w:trPr>
        <w:tc>
          <w:tcPr>
            <w:cnfStyle w:val="001000000000"/>
            <w:tcW w:w="1098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425114</w:t>
            </w:r>
          </w:p>
        </w:tc>
        <w:tc>
          <w:tcPr>
            <w:cnfStyle w:val="000010000000"/>
            <w:tcW w:w="306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Радови на крову</w:t>
            </w:r>
          </w:p>
        </w:tc>
        <w:tc>
          <w:tcPr>
            <w:tcW w:w="1710" w:type="dxa"/>
            <w:noWrap/>
            <w:vAlign w:val="center"/>
          </w:tcPr>
          <w:p w:rsidR="00A57E1F" w:rsidRPr="00A57E1F" w:rsidRDefault="00800380" w:rsidP="00A57E1F">
            <w:pPr>
              <w:spacing w:after="200" w:line="276" w:lineRule="auto"/>
              <w:jc w:val="both"/>
              <w:cnfStyle w:val="00000001000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   85.788,00</w:t>
            </w:r>
          </w:p>
        </w:tc>
        <w:tc>
          <w:tcPr>
            <w:cnfStyle w:val="000010000000"/>
            <w:tcW w:w="1710" w:type="dxa"/>
            <w:noWrap/>
            <w:vAlign w:val="center"/>
          </w:tcPr>
          <w:p w:rsidR="00A57E1F" w:rsidRPr="00A57E1F" w:rsidRDefault="00800380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14.400,00</w:t>
            </w:r>
          </w:p>
        </w:tc>
        <w:tc>
          <w:tcPr>
            <w:tcW w:w="1453" w:type="dxa"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01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1651" w:type="dxa"/>
            <w:noWrap/>
            <w:vAlign w:val="center"/>
          </w:tcPr>
          <w:p w:rsidR="00A57E1F" w:rsidRPr="00800380" w:rsidRDefault="00800380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 100.188,00</w:t>
            </w:r>
          </w:p>
        </w:tc>
      </w:tr>
      <w:tr w:rsidR="00A57E1F" w:rsidRPr="00A57E1F" w:rsidTr="002C0F73">
        <w:trPr>
          <w:cnfStyle w:val="000000100000"/>
          <w:trHeight w:val="567"/>
          <w:jc w:val="center"/>
        </w:trPr>
        <w:tc>
          <w:tcPr>
            <w:cnfStyle w:val="001000000000"/>
            <w:tcW w:w="1098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425115</w:t>
            </w:r>
          </w:p>
        </w:tc>
        <w:tc>
          <w:tcPr>
            <w:cnfStyle w:val="000010000000"/>
            <w:tcW w:w="306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Радови на водоводу и канализацији</w:t>
            </w:r>
          </w:p>
        </w:tc>
        <w:tc>
          <w:tcPr>
            <w:tcW w:w="1710" w:type="dxa"/>
            <w:noWrap/>
            <w:vAlign w:val="center"/>
          </w:tcPr>
          <w:p w:rsidR="00A57E1F" w:rsidRPr="00A57E1F" w:rsidRDefault="00800380" w:rsidP="00A57E1F">
            <w:pPr>
              <w:spacing w:after="200" w:line="276" w:lineRule="auto"/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   46.538,80</w:t>
            </w:r>
          </w:p>
        </w:tc>
        <w:tc>
          <w:tcPr>
            <w:cnfStyle w:val="000010000000"/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53" w:type="dxa"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1651" w:type="dxa"/>
            <w:noWrap/>
            <w:vAlign w:val="center"/>
          </w:tcPr>
          <w:p w:rsidR="00A57E1F" w:rsidRPr="00800380" w:rsidRDefault="00800380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   46.538,80</w:t>
            </w:r>
          </w:p>
        </w:tc>
      </w:tr>
      <w:tr w:rsidR="00A57E1F" w:rsidRPr="00A57E1F" w:rsidTr="002C0F73">
        <w:trPr>
          <w:cnfStyle w:val="000000010000"/>
          <w:trHeight w:val="567"/>
          <w:jc w:val="center"/>
        </w:trPr>
        <w:tc>
          <w:tcPr>
            <w:cnfStyle w:val="001000000000"/>
            <w:tcW w:w="1098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425190</w:t>
            </w:r>
          </w:p>
        </w:tc>
        <w:tc>
          <w:tcPr>
            <w:cnfStyle w:val="000010000000"/>
            <w:tcW w:w="306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Текуће поправке и одржавање</w:t>
            </w:r>
          </w:p>
        </w:tc>
        <w:tc>
          <w:tcPr>
            <w:tcW w:w="1710" w:type="dxa"/>
            <w:noWrap/>
            <w:vAlign w:val="center"/>
          </w:tcPr>
          <w:p w:rsidR="00A57E1F" w:rsidRPr="00A57E1F" w:rsidRDefault="00800380" w:rsidP="00A57E1F">
            <w:pPr>
              <w:spacing w:after="200" w:line="276" w:lineRule="auto"/>
              <w:jc w:val="both"/>
              <w:cnfStyle w:val="00000001000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   39.2</w:t>
            </w:r>
            <w:r w:rsidR="005D69BA">
              <w:rPr>
                <w:rFonts w:ascii="Times New Roman" w:hAnsi="Times New Roman" w:cs="Times New Roman"/>
                <w:sz w:val="24"/>
                <w:szCs w:val="24"/>
                <w:lang/>
              </w:rPr>
              <w:t>16,00</w:t>
            </w:r>
          </w:p>
        </w:tc>
        <w:tc>
          <w:tcPr>
            <w:cnfStyle w:val="000010000000"/>
            <w:tcW w:w="1710" w:type="dxa"/>
            <w:noWrap/>
            <w:vAlign w:val="center"/>
          </w:tcPr>
          <w:p w:rsidR="00A57E1F" w:rsidRPr="00A57E1F" w:rsidRDefault="00800380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2.996,80</w:t>
            </w:r>
          </w:p>
        </w:tc>
        <w:tc>
          <w:tcPr>
            <w:tcW w:w="1453" w:type="dxa"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01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1651" w:type="dxa"/>
            <w:noWrap/>
            <w:vAlign w:val="center"/>
          </w:tcPr>
          <w:p w:rsidR="00A57E1F" w:rsidRPr="00800380" w:rsidRDefault="00800380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   42.21</w:t>
            </w:r>
            <w:r w:rsidR="005264FB">
              <w:rPr>
                <w:rFonts w:ascii="Times New Roman" w:hAnsi="Times New Roman" w:cs="Times New Roman"/>
                <w:sz w:val="24"/>
                <w:szCs w:val="24"/>
                <w:lang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,</w:t>
            </w:r>
            <w:r w:rsidR="005D69BA">
              <w:rPr>
                <w:rFonts w:ascii="Times New Roman" w:hAnsi="Times New Roman" w:cs="Times New Roman"/>
                <w:sz w:val="24"/>
                <w:szCs w:val="24"/>
                <w:lang/>
              </w:rPr>
              <w:t>80</w:t>
            </w:r>
          </w:p>
        </w:tc>
      </w:tr>
      <w:tr w:rsidR="00A57E1F" w:rsidRPr="00A57E1F" w:rsidTr="002C0F73">
        <w:trPr>
          <w:cnfStyle w:val="000000100000"/>
          <w:trHeight w:val="567"/>
          <w:jc w:val="center"/>
        </w:trPr>
        <w:tc>
          <w:tcPr>
            <w:cnfStyle w:val="001000000000"/>
            <w:tcW w:w="1098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425200</w:t>
            </w:r>
          </w:p>
        </w:tc>
        <w:tc>
          <w:tcPr>
            <w:cnfStyle w:val="000010000000"/>
            <w:tcW w:w="306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Текуће поправке и одрж. опреме и намештаја</w:t>
            </w:r>
          </w:p>
        </w:tc>
        <w:tc>
          <w:tcPr>
            <w:tcW w:w="1710" w:type="dxa"/>
            <w:noWrap/>
            <w:vAlign w:val="center"/>
          </w:tcPr>
          <w:p w:rsidR="00A57E1F" w:rsidRPr="00A57E1F" w:rsidRDefault="00800380" w:rsidP="00A57E1F">
            <w:pPr>
              <w:spacing w:after="200" w:line="276" w:lineRule="auto"/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     4.850,00</w:t>
            </w:r>
          </w:p>
        </w:tc>
        <w:tc>
          <w:tcPr>
            <w:cnfStyle w:val="000010000000"/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53" w:type="dxa"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1651" w:type="dxa"/>
            <w:noWrap/>
            <w:vAlign w:val="center"/>
          </w:tcPr>
          <w:p w:rsidR="00A57E1F" w:rsidRPr="00800380" w:rsidRDefault="00800380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     4.850,00</w:t>
            </w:r>
          </w:p>
        </w:tc>
      </w:tr>
      <w:tr w:rsidR="00A57E1F" w:rsidRPr="00A57E1F" w:rsidTr="002C0F73">
        <w:trPr>
          <w:cnfStyle w:val="000000010000"/>
          <w:trHeight w:val="567"/>
          <w:jc w:val="center"/>
        </w:trPr>
        <w:tc>
          <w:tcPr>
            <w:cnfStyle w:val="001000000000"/>
            <w:tcW w:w="1098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426100</w:t>
            </w:r>
          </w:p>
        </w:tc>
        <w:tc>
          <w:tcPr>
            <w:cnfStyle w:val="000010000000"/>
            <w:tcW w:w="306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Административни материјал</w:t>
            </w:r>
          </w:p>
        </w:tc>
        <w:tc>
          <w:tcPr>
            <w:tcW w:w="1710" w:type="dxa"/>
            <w:noWrap/>
            <w:vAlign w:val="center"/>
          </w:tcPr>
          <w:p w:rsidR="00A57E1F" w:rsidRPr="00A57E1F" w:rsidRDefault="005E0424" w:rsidP="00A57E1F">
            <w:pPr>
              <w:spacing w:after="200" w:line="276" w:lineRule="auto"/>
              <w:jc w:val="both"/>
              <w:cnfStyle w:val="00000001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55.787,00</w:t>
            </w:r>
          </w:p>
        </w:tc>
        <w:tc>
          <w:tcPr>
            <w:cnfStyle w:val="000010000000"/>
            <w:tcW w:w="1710" w:type="dxa"/>
            <w:noWrap/>
            <w:vAlign w:val="center"/>
          </w:tcPr>
          <w:p w:rsidR="00A57E1F" w:rsidRPr="00A57E1F" w:rsidRDefault="005E0424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  <w:r w:rsidR="005147BD">
              <w:rPr>
                <w:rFonts w:ascii="Times New Roman" w:hAnsi="Times New Roman" w:cs="Times New Roman"/>
                <w:sz w:val="24"/>
                <w:szCs w:val="24"/>
              </w:rPr>
              <w:t>,06</w:t>
            </w:r>
          </w:p>
        </w:tc>
        <w:tc>
          <w:tcPr>
            <w:tcW w:w="1453" w:type="dxa"/>
            <w:vAlign w:val="center"/>
          </w:tcPr>
          <w:p w:rsidR="00A57E1F" w:rsidRPr="00CE0FB0" w:rsidRDefault="00CE0FB0" w:rsidP="00A57E1F">
            <w:pPr>
              <w:spacing w:after="200" w:line="276" w:lineRule="auto"/>
              <w:jc w:val="both"/>
              <w:cnfStyle w:val="00000001000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 16.</w:t>
            </w:r>
            <w:r w:rsidR="005147BD">
              <w:rPr>
                <w:rFonts w:ascii="Times New Roman" w:hAnsi="Times New Roman" w:cs="Times New Roman"/>
                <w:sz w:val="24"/>
                <w:szCs w:val="24"/>
                <w:lang/>
              </w:rPr>
              <w:t>307,94</w:t>
            </w:r>
          </w:p>
        </w:tc>
        <w:tc>
          <w:tcPr>
            <w:cnfStyle w:val="000010000000"/>
            <w:tcW w:w="1651" w:type="dxa"/>
            <w:noWrap/>
            <w:vAlign w:val="center"/>
          </w:tcPr>
          <w:p w:rsidR="00A57E1F" w:rsidRPr="00A57E1F" w:rsidRDefault="005E0424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72.784,00 </w:t>
            </w:r>
          </w:p>
        </w:tc>
      </w:tr>
      <w:tr w:rsidR="00A57E1F" w:rsidRPr="00A57E1F" w:rsidTr="002C0F73">
        <w:trPr>
          <w:cnfStyle w:val="000000100000"/>
          <w:trHeight w:val="567"/>
          <w:jc w:val="center"/>
        </w:trPr>
        <w:tc>
          <w:tcPr>
            <w:cnfStyle w:val="001000000000"/>
            <w:tcW w:w="1098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426300</w:t>
            </w:r>
          </w:p>
        </w:tc>
        <w:tc>
          <w:tcPr>
            <w:cnfStyle w:val="000010000000"/>
            <w:tcW w:w="306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Матер.за образ. и усаврш.запослен.-новине</w:t>
            </w:r>
          </w:p>
        </w:tc>
        <w:tc>
          <w:tcPr>
            <w:tcW w:w="1710" w:type="dxa"/>
            <w:noWrap/>
            <w:vAlign w:val="center"/>
          </w:tcPr>
          <w:p w:rsidR="00A57E1F" w:rsidRPr="005B3A1D" w:rsidRDefault="005B3A1D" w:rsidP="00A57E1F">
            <w:pPr>
              <w:spacing w:after="200" w:line="276" w:lineRule="auto"/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154.788,96</w:t>
            </w:r>
          </w:p>
        </w:tc>
        <w:tc>
          <w:tcPr>
            <w:cnfStyle w:val="000010000000"/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53" w:type="dxa"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1651" w:type="dxa"/>
            <w:noWrap/>
            <w:vAlign w:val="center"/>
          </w:tcPr>
          <w:p w:rsidR="00A57E1F" w:rsidRPr="005B3A1D" w:rsidRDefault="005B3A1D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154.788,96</w:t>
            </w:r>
          </w:p>
        </w:tc>
      </w:tr>
      <w:tr w:rsidR="00A57E1F" w:rsidRPr="00A57E1F" w:rsidTr="002C0F73">
        <w:trPr>
          <w:cnfStyle w:val="000000010000"/>
          <w:trHeight w:val="567"/>
          <w:jc w:val="center"/>
        </w:trPr>
        <w:tc>
          <w:tcPr>
            <w:cnfStyle w:val="001000000000"/>
            <w:tcW w:w="1098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426400</w:t>
            </w:r>
          </w:p>
        </w:tc>
        <w:tc>
          <w:tcPr>
            <w:cnfStyle w:val="000010000000"/>
            <w:tcW w:w="306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Матер.за саобраћај</w:t>
            </w:r>
          </w:p>
        </w:tc>
        <w:tc>
          <w:tcPr>
            <w:tcW w:w="1710" w:type="dxa"/>
            <w:noWrap/>
            <w:vAlign w:val="center"/>
          </w:tcPr>
          <w:p w:rsidR="00A57E1F" w:rsidRPr="00A57E1F" w:rsidRDefault="00EA083A" w:rsidP="00A57E1F">
            <w:pPr>
              <w:spacing w:after="200" w:line="276" w:lineRule="auto"/>
              <w:jc w:val="both"/>
              <w:cnfStyle w:val="00000001000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9.002,20</w:t>
            </w:r>
          </w:p>
        </w:tc>
        <w:tc>
          <w:tcPr>
            <w:cnfStyle w:val="000010000000"/>
            <w:tcW w:w="1710" w:type="dxa"/>
            <w:noWrap/>
            <w:vAlign w:val="center"/>
          </w:tcPr>
          <w:p w:rsidR="00A57E1F" w:rsidRPr="00A57E1F" w:rsidRDefault="00EA083A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2.000,02</w:t>
            </w:r>
          </w:p>
        </w:tc>
        <w:tc>
          <w:tcPr>
            <w:tcW w:w="1453" w:type="dxa"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01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1651" w:type="dxa"/>
            <w:noWrap/>
            <w:vAlign w:val="center"/>
          </w:tcPr>
          <w:p w:rsidR="00A57E1F" w:rsidRPr="00A57E1F" w:rsidRDefault="00EA083A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  11.002,22</w:t>
            </w:r>
          </w:p>
        </w:tc>
      </w:tr>
      <w:tr w:rsidR="00A57E1F" w:rsidRPr="00A57E1F" w:rsidTr="002C0F73">
        <w:trPr>
          <w:cnfStyle w:val="000000100000"/>
          <w:trHeight w:val="567"/>
          <w:jc w:val="center"/>
        </w:trPr>
        <w:tc>
          <w:tcPr>
            <w:cnfStyle w:val="001000000000"/>
            <w:tcW w:w="1098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426800</w:t>
            </w:r>
          </w:p>
        </w:tc>
        <w:tc>
          <w:tcPr>
            <w:cnfStyle w:val="000010000000"/>
            <w:tcW w:w="306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Материјал за одрж.хигијене</w:t>
            </w:r>
          </w:p>
        </w:tc>
        <w:tc>
          <w:tcPr>
            <w:tcW w:w="1710" w:type="dxa"/>
            <w:noWrap/>
            <w:vAlign w:val="center"/>
          </w:tcPr>
          <w:p w:rsidR="00A57E1F" w:rsidRPr="005B3A1D" w:rsidRDefault="005B3A1D" w:rsidP="00A57E1F">
            <w:pPr>
              <w:spacing w:after="200" w:line="276" w:lineRule="auto"/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109.457,76</w:t>
            </w:r>
          </w:p>
        </w:tc>
        <w:tc>
          <w:tcPr>
            <w:cnfStyle w:val="000010000000"/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53" w:type="dxa"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1651" w:type="dxa"/>
            <w:noWrap/>
            <w:vAlign w:val="center"/>
          </w:tcPr>
          <w:p w:rsidR="00A57E1F" w:rsidRPr="005B3A1D" w:rsidRDefault="005B3A1D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109.457,76</w:t>
            </w:r>
          </w:p>
        </w:tc>
      </w:tr>
      <w:tr w:rsidR="00EA083A" w:rsidRPr="00A57E1F" w:rsidTr="002C0F73">
        <w:trPr>
          <w:cnfStyle w:val="000000010000"/>
          <w:trHeight w:val="567"/>
          <w:jc w:val="center"/>
        </w:trPr>
        <w:tc>
          <w:tcPr>
            <w:cnfStyle w:val="001000000000"/>
            <w:tcW w:w="1098" w:type="dxa"/>
            <w:noWrap/>
            <w:vAlign w:val="center"/>
          </w:tcPr>
          <w:p w:rsidR="00EA083A" w:rsidRPr="00EA083A" w:rsidRDefault="00EA083A" w:rsidP="00A57E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A083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426819</w:t>
            </w:r>
          </w:p>
        </w:tc>
        <w:tc>
          <w:tcPr>
            <w:cnfStyle w:val="000010000000"/>
            <w:tcW w:w="3060" w:type="dxa"/>
            <w:noWrap/>
            <w:vAlign w:val="center"/>
          </w:tcPr>
          <w:p w:rsidR="00EA083A" w:rsidRPr="00A57E1F" w:rsidRDefault="00EA083A" w:rsidP="00A57E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Остали материјали за одржавање хигиј.</w:t>
            </w:r>
          </w:p>
        </w:tc>
        <w:tc>
          <w:tcPr>
            <w:tcW w:w="1710" w:type="dxa"/>
            <w:noWrap/>
            <w:vAlign w:val="center"/>
          </w:tcPr>
          <w:p w:rsidR="00EA083A" w:rsidRPr="00A57E1F" w:rsidRDefault="00EA083A" w:rsidP="00A57E1F">
            <w:pPr>
              <w:jc w:val="both"/>
              <w:cnfStyle w:val="00000001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1710" w:type="dxa"/>
            <w:noWrap/>
            <w:vAlign w:val="center"/>
          </w:tcPr>
          <w:p w:rsidR="00EA083A" w:rsidRPr="00EA083A" w:rsidRDefault="00EA083A" w:rsidP="00A57E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EA083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    5.472,00</w:t>
            </w:r>
          </w:p>
        </w:tc>
        <w:tc>
          <w:tcPr>
            <w:tcW w:w="1453" w:type="dxa"/>
            <w:vAlign w:val="center"/>
          </w:tcPr>
          <w:p w:rsidR="00EA083A" w:rsidRPr="00A57E1F" w:rsidRDefault="00EA083A" w:rsidP="00A57E1F">
            <w:pPr>
              <w:jc w:val="both"/>
              <w:cnfStyle w:val="00000001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1651" w:type="dxa"/>
            <w:noWrap/>
            <w:vAlign w:val="center"/>
          </w:tcPr>
          <w:p w:rsidR="00EA083A" w:rsidRPr="00EA083A" w:rsidRDefault="00EA083A" w:rsidP="00A57E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5.472,00</w:t>
            </w:r>
          </w:p>
        </w:tc>
      </w:tr>
      <w:tr w:rsidR="00A57E1F" w:rsidRPr="00A57E1F" w:rsidTr="002C0F73">
        <w:trPr>
          <w:cnfStyle w:val="000000100000"/>
          <w:trHeight w:val="567"/>
          <w:jc w:val="center"/>
        </w:trPr>
        <w:tc>
          <w:tcPr>
            <w:cnfStyle w:val="001000000000"/>
            <w:tcW w:w="1098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426900</w:t>
            </w:r>
          </w:p>
        </w:tc>
        <w:tc>
          <w:tcPr>
            <w:cnfStyle w:val="000010000000"/>
            <w:tcW w:w="306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Материјал за посебне намене</w:t>
            </w:r>
          </w:p>
        </w:tc>
        <w:tc>
          <w:tcPr>
            <w:tcW w:w="1710" w:type="dxa"/>
            <w:noWrap/>
            <w:vAlign w:val="center"/>
          </w:tcPr>
          <w:p w:rsidR="00A57E1F" w:rsidRPr="005A19E8" w:rsidRDefault="005A19E8" w:rsidP="00A57E1F">
            <w:pPr>
              <w:spacing w:after="200" w:line="276" w:lineRule="auto"/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     21.725,00</w:t>
            </w:r>
          </w:p>
        </w:tc>
        <w:tc>
          <w:tcPr>
            <w:cnfStyle w:val="000010000000"/>
            <w:tcW w:w="1710" w:type="dxa"/>
            <w:noWrap/>
            <w:vAlign w:val="center"/>
          </w:tcPr>
          <w:p w:rsidR="00A57E1F" w:rsidRPr="00A57E1F" w:rsidRDefault="005A19E8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55.755,55</w:t>
            </w:r>
          </w:p>
        </w:tc>
        <w:tc>
          <w:tcPr>
            <w:tcW w:w="1453" w:type="dxa"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1651" w:type="dxa"/>
            <w:noWrap/>
            <w:vAlign w:val="center"/>
          </w:tcPr>
          <w:p w:rsidR="00A57E1F" w:rsidRPr="00A57E1F" w:rsidRDefault="005A19E8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77.480,55</w:t>
            </w:r>
          </w:p>
        </w:tc>
      </w:tr>
      <w:tr w:rsidR="00A57E1F" w:rsidRPr="00A57E1F" w:rsidTr="002C0F73">
        <w:trPr>
          <w:cnfStyle w:val="000000010000"/>
          <w:trHeight w:val="567"/>
          <w:jc w:val="center"/>
        </w:trPr>
        <w:tc>
          <w:tcPr>
            <w:cnfStyle w:val="001000000000"/>
            <w:tcW w:w="1098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482200</w:t>
            </w:r>
          </w:p>
        </w:tc>
        <w:tc>
          <w:tcPr>
            <w:cnfStyle w:val="000010000000"/>
            <w:tcW w:w="306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Републичке,судске таксе</w:t>
            </w:r>
          </w:p>
        </w:tc>
        <w:tc>
          <w:tcPr>
            <w:tcW w:w="1710" w:type="dxa"/>
            <w:noWrap/>
            <w:vAlign w:val="center"/>
          </w:tcPr>
          <w:p w:rsidR="00A57E1F" w:rsidRPr="00A57E1F" w:rsidRDefault="003348FD" w:rsidP="00A57E1F">
            <w:pPr>
              <w:spacing w:after="200" w:line="276" w:lineRule="auto"/>
              <w:jc w:val="both"/>
              <w:cnfStyle w:val="00000001000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6.406,00</w:t>
            </w:r>
          </w:p>
        </w:tc>
        <w:tc>
          <w:tcPr>
            <w:cnfStyle w:val="000010000000"/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53" w:type="dxa"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01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1651" w:type="dxa"/>
            <w:noWrap/>
            <w:vAlign w:val="center"/>
          </w:tcPr>
          <w:p w:rsidR="00A57E1F" w:rsidRPr="00A57E1F" w:rsidRDefault="003348FD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6.406,00</w:t>
            </w:r>
          </w:p>
        </w:tc>
      </w:tr>
      <w:tr w:rsidR="00A57E1F" w:rsidRPr="00A57E1F" w:rsidTr="002C0F73">
        <w:trPr>
          <w:cnfStyle w:val="000000100000"/>
          <w:trHeight w:val="567"/>
          <w:jc w:val="center"/>
        </w:trPr>
        <w:tc>
          <w:tcPr>
            <w:cnfStyle w:val="001000000000"/>
            <w:tcW w:w="1098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512200</w:t>
            </w:r>
          </w:p>
        </w:tc>
        <w:tc>
          <w:tcPr>
            <w:cnfStyle w:val="000010000000"/>
            <w:tcW w:w="306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Машине и опрема</w:t>
            </w:r>
          </w:p>
        </w:tc>
        <w:tc>
          <w:tcPr>
            <w:tcW w:w="1710" w:type="dxa"/>
            <w:noWrap/>
            <w:vAlign w:val="center"/>
          </w:tcPr>
          <w:p w:rsidR="00A57E1F" w:rsidRPr="00A57E1F" w:rsidRDefault="003348FD" w:rsidP="00A57E1F">
            <w:pPr>
              <w:spacing w:after="200" w:line="276" w:lineRule="auto"/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133.495,00</w:t>
            </w:r>
          </w:p>
        </w:tc>
        <w:tc>
          <w:tcPr>
            <w:cnfStyle w:val="000010000000"/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53" w:type="dxa"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1651" w:type="dxa"/>
            <w:noWrap/>
            <w:vAlign w:val="center"/>
          </w:tcPr>
          <w:p w:rsidR="00A57E1F" w:rsidRPr="00A57E1F" w:rsidRDefault="003348FD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133.495,00</w:t>
            </w:r>
          </w:p>
        </w:tc>
      </w:tr>
      <w:tr w:rsidR="00A57E1F" w:rsidRPr="00A57E1F" w:rsidTr="002C0F73">
        <w:trPr>
          <w:cnfStyle w:val="000000010000"/>
          <w:trHeight w:val="567"/>
          <w:jc w:val="center"/>
        </w:trPr>
        <w:tc>
          <w:tcPr>
            <w:cnfStyle w:val="001000000000"/>
            <w:tcW w:w="1098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515100</w:t>
            </w:r>
          </w:p>
        </w:tc>
        <w:tc>
          <w:tcPr>
            <w:cnfStyle w:val="000010000000"/>
            <w:tcW w:w="306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Нематеријана имовина-књиге</w:t>
            </w:r>
          </w:p>
        </w:tc>
        <w:tc>
          <w:tcPr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01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514.736,34</w:t>
            </w:r>
          </w:p>
        </w:tc>
        <w:tc>
          <w:tcPr>
            <w:cnfStyle w:val="000010000000"/>
            <w:tcW w:w="171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53" w:type="dxa"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cnfStyle w:val="00000001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1651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514.736,34</w:t>
            </w:r>
          </w:p>
        </w:tc>
      </w:tr>
      <w:tr w:rsidR="00A57E1F" w:rsidRPr="00A57E1F" w:rsidTr="002C0F73">
        <w:trPr>
          <w:cnfStyle w:val="000000100000"/>
          <w:trHeight w:val="567"/>
          <w:jc w:val="center"/>
        </w:trPr>
        <w:tc>
          <w:tcPr>
            <w:cnfStyle w:val="001000000000"/>
            <w:tcW w:w="1098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3060" w:type="dxa"/>
            <w:noWrap/>
            <w:vAlign w:val="center"/>
          </w:tcPr>
          <w:p w:rsidR="00A57E1F" w:rsidRPr="00A57E1F" w:rsidRDefault="00A57E1F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57E1F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УКУПНИ РАСХОДИ</w:t>
            </w:r>
          </w:p>
        </w:tc>
        <w:tc>
          <w:tcPr>
            <w:tcW w:w="1710" w:type="dxa"/>
            <w:noWrap/>
            <w:vAlign w:val="center"/>
          </w:tcPr>
          <w:p w:rsidR="00A57E1F" w:rsidRPr="008272E8" w:rsidRDefault="005264FB" w:rsidP="00A57E1F">
            <w:pPr>
              <w:spacing w:after="200" w:line="276" w:lineRule="auto"/>
              <w:jc w:val="both"/>
              <w:cnfStyle w:val="00000010000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2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15.370.595,86</w:t>
            </w:r>
          </w:p>
        </w:tc>
        <w:tc>
          <w:tcPr>
            <w:cnfStyle w:val="000010000000"/>
            <w:tcW w:w="1710" w:type="dxa"/>
            <w:noWrap/>
            <w:vAlign w:val="center"/>
          </w:tcPr>
          <w:p w:rsidR="00A57E1F" w:rsidRPr="008272E8" w:rsidRDefault="005264FB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2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149.4</w:t>
            </w:r>
            <w:r w:rsidR="00A13E2F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97</w:t>
            </w:r>
            <w:r w:rsidRPr="008272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,15</w:t>
            </w:r>
          </w:p>
        </w:tc>
        <w:tc>
          <w:tcPr>
            <w:tcW w:w="1453" w:type="dxa"/>
            <w:vAlign w:val="center"/>
          </w:tcPr>
          <w:p w:rsidR="00A57E1F" w:rsidRPr="008272E8" w:rsidRDefault="005264FB" w:rsidP="00A57E1F">
            <w:pPr>
              <w:spacing w:after="200" w:line="276" w:lineRule="auto"/>
              <w:jc w:val="both"/>
              <w:cnfStyle w:val="00000010000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272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16.307,94</w:t>
            </w:r>
          </w:p>
        </w:tc>
        <w:tc>
          <w:tcPr>
            <w:cnfStyle w:val="000010000000"/>
            <w:tcW w:w="1651" w:type="dxa"/>
            <w:noWrap/>
            <w:vAlign w:val="center"/>
          </w:tcPr>
          <w:p w:rsidR="00A57E1F" w:rsidRPr="008272E8" w:rsidRDefault="003A1476" w:rsidP="00A57E1F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2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15.536.</w:t>
            </w:r>
            <w:r w:rsidR="00A13E2F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400</w:t>
            </w:r>
            <w:r w:rsidRPr="008272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,95</w:t>
            </w:r>
          </w:p>
        </w:tc>
      </w:tr>
    </w:tbl>
    <w:p w:rsidR="00A57E1F" w:rsidRPr="00A57E1F" w:rsidRDefault="00A57E1F" w:rsidP="00A57E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7E1F" w:rsidRPr="00A57E1F" w:rsidRDefault="00A57E1F" w:rsidP="00A57E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7E1F" w:rsidRPr="00A57E1F" w:rsidRDefault="00A57E1F" w:rsidP="00A57E1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57E1F">
        <w:rPr>
          <w:rFonts w:ascii="Times New Roman" w:hAnsi="Times New Roman" w:cs="Times New Roman"/>
          <w:sz w:val="24"/>
          <w:szCs w:val="24"/>
          <w:lang w:val="sr-Cyrl-CS"/>
        </w:rPr>
        <w:t>Приходи из буџета искоришћени су за финансирање расхода пословања који су планирани  Планом буџета за 2019.годину, а према утврђеним квотама и позицијама за пренос расхода.</w:t>
      </w:r>
    </w:p>
    <w:p w:rsidR="00A57E1F" w:rsidRPr="00A57E1F" w:rsidRDefault="00A57E1F" w:rsidP="00A57E1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57E1F">
        <w:rPr>
          <w:rFonts w:ascii="Times New Roman" w:hAnsi="Times New Roman" w:cs="Times New Roman"/>
          <w:b/>
          <w:sz w:val="24"/>
          <w:szCs w:val="24"/>
          <w:lang w:val="sr-Cyrl-CS"/>
        </w:rPr>
        <w:t>На конту 411 и 412</w:t>
      </w:r>
      <w:r w:rsidRPr="00A57E1F">
        <w:rPr>
          <w:rFonts w:ascii="Times New Roman" w:hAnsi="Times New Roman" w:cs="Times New Roman"/>
          <w:sz w:val="24"/>
          <w:szCs w:val="24"/>
          <w:lang w:val="sr-Cyrl-CS"/>
        </w:rPr>
        <w:t xml:space="preserve"> - Плате и додаци и социјални доприноси на терет послодавца: евидентиране су зараде  (1</w:t>
      </w:r>
      <w:r w:rsidRPr="00A57E1F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A57E1F">
        <w:rPr>
          <w:rFonts w:ascii="Times New Roman" w:hAnsi="Times New Roman" w:cs="Times New Roman"/>
          <w:sz w:val="24"/>
          <w:szCs w:val="24"/>
          <w:lang w:val="sr-Cyrl-CS"/>
        </w:rPr>
        <w:t xml:space="preserve"> запослених радника ). </w:t>
      </w:r>
    </w:p>
    <w:p w:rsidR="00A57E1F" w:rsidRPr="00A57E1F" w:rsidRDefault="00A57E1F" w:rsidP="00A5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57E1F">
        <w:rPr>
          <w:rFonts w:ascii="Times New Roman" w:hAnsi="Times New Roman" w:cs="Times New Roman"/>
          <w:b/>
          <w:sz w:val="24"/>
          <w:szCs w:val="24"/>
          <w:lang w:val="sr-Cyrl-CS"/>
        </w:rPr>
        <w:t>На конту 413</w:t>
      </w:r>
      <w:r w:rsidRPr="00A57E1F">
        <w:rPr>
          <w:rFonts w:ascii="Times New Roman" w:hAnsi="Times New Roman" w:cs="Times New Roman"/>
          <w:sz w:val="24"/>
          <w:szCs w:val="24"/>
          <w:lang w:val="sr-Cyrl-CS"/>
        </w:rPr>
        <w:t xml:space="preserve">  -  Плаћени су пакетићи за децу запослених </w:t>
      </w:r>
      <w:r w:rsidRPr="00A57E1F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A57E1F">
        <w:rPr>
          <w:rFonts w:ascii="Times New Roman" w:hAnsi="Times New Roman" w:cs="Times New Roman"/>
          <w:sz w:val="24"/>
          <w:szCs w:val="24"/>
          <w:lang w:val="sr-Cyrl-CS"/>
        </w:rPr>
        <w:t xml:space="preserve"> пет пакетића</w:t>
      </w:r>
      <w:r w:rsidRPr="00A57E1F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A57E1F">
        <w:rPr>
          <w:rFonts w:ascii="Times New Roman" w:hAnsi="Times New Roman" w:cs="Times New Roman"/>
          <w:sz w:val="24"/>
          <w:szCs w:val="24"/>
        </w:rPr>
        <w:t xml:space="preserve"> од сопствених средстсва </w:t>
      </w:r>
      <w:r w:rsidR="003A1476">
        <w:rPr>
          <w:rFonts w:ascii="Times New Roman" w:hAnsi="Times New Roman" w:cs="Times New Roman"/>
          <w:sz w:val="24"/>
          <w:szCs w:val="24"/>
        </w:rPr>
        <w:t xml:space="preserve">(19.999,95) </w:t>
      </w:r>
      <w:r w:rsidR="003A1476">
        <w:rPr>
          <w:rFonts w:ascii="Times New Roman" w:hAnsi="Times New Roman" w:cs="Times New Roman"/>
          <w:sz w:val="24"/>
          <w:szCs w:val="24"/>
          <w:lang/>
        </w:rPr>
        <w:t>као и помоћ у случају смрти запослених или чланова ближе породице ( 50.000,00 са буџетских средства и 7.000,00 са сопствених).</w:t>
      </w:r>
    </w:p>
    <w:p w:rsidR="00A57E1F" w:rsidRPr="00A57E1F" w:rsidRDefault="00A57E1F" w:rsidP="00A5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57E1F">
        <w:rPr>
          <w:rFonts w:ascii="Times New Roman" w:hAnsi="Times New Roman" w:cs="Times New Roman"/>
          <w:b/>
          <w:sz w:val="24"/>
          <w:szCs w:val="24"/>
        </w:rPr>
        <w:t>На конту 41</w:t>
      </w:r>
      <w:r w:rsidR="003A1476">
        <w:rPr>
          <w:rFonts w:ascii="Times New Roman" w:hAnsi="Times New Roman" w:cs="Times New Roman"/>
          <w:b/>
          <w:sz w:val="24"/>
          <w:szCs w:val="24"/>
          <w:lang/>
        </w:rPr>
        <w:t>5</w:t>
      </w:r>
      <w:r w:rsidRPr="00A57E1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A57E1F">
        <w:rPr>
          <w:rFonts w:ascii="Times New Roman" w:hAnsi="Times New Roman" w:cs="Times New Roman"/>
          <w:sz w:val="24"/>
          <w:szCs w:val="24"/>
        </w:rPr>
        <w:t>Са ове позиције исплаћен</w:t>
      </w:r>
      <w:r w:rsidR="003A1476">
        <w:rPr>
          <w:rFonts w:ascii="Times New Roman" w:hAnsi="Times New Roman" w:cs="Times New Roman"/>
          <w:sz w:val="24"/>
          <w:szCs w:val="24"/>
          <w:lang/>
        </w:rPr>
        <w:t xml:space="preserve"> је превоз за запослену Зорицу Драгутиновић због промене места боравка у износу од 23</w:t>
      </w:r>
      <w:r w:rsidRPr="00A57E1F">
        <w:rPr>
          <w:rFonts w:ascii="Times New Roman" w:hAnsi="Times New Roman" w:cs="Times New Roman"/>
          <w:sz w:val="24"/>
          <w:szCs w:val="24"/>
        </w:rPr>
        <w:t>.</w:t>
      </w:r>
      <w:r w:rsidR="003A1476">
        <w:rPr>
          <w:rFonts w:ascii="Times New Roman" w:hAnsi="Times New Roman" w:cs="Times New Roman"/>
          <w:sz w:val="24"/>
          <w:szCs w:val="24"/>
          <w:lang/>
        </w:rPr>
        <w:t>104,79</w:t>
      </w:r>
      <w:r w:rsidRPr="00A57E1F">
        <w:rPr>
          <w:rFonts w:ascii="Times New Roman" w:hAnsi="Times New Roman" w:cs="Times New Roman"/>
          <w:sz w:val="24"/>
          <w:szCs w:val="24"/>
        </w:rPr>
        <w:t xml:space="preserve"> динара.</w:t>
      </w:r>
    </w:p>
    <w:p w:rsidR="00A57E1F" w:rsidRPr="00A57E1F" w:rsidRDefault="00A57E1F" w:rsidP="00A57E1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57E1F">
        <w:rPr>
          <w:rFonts w:ascii="Times New Roman" w:hAnsi="Times New Roman" w:cs="Times New Roman"/>
          <w:b/>
          <w:sz w:val="24"/>
          <w:szCs w:val="24"/>
          <w:lang w:val="sr-Cyrl-CS"/>
        </w:rPr>
        <w:t>На конту 416</w:t>
      </w:r>
      <w:r w:rsidRPr="00A57E1F">
        <w:rPr>
          <w:rFonts w:ascii="Times New Roman" w:hAnsi="Times New Roman" w:cs="Times New Roman"/>
          <w:sz w:val="24"/>
          <w:szCs w:val="24"/>
          <w:lang w:val="sr-Cyrl-CS"/>
        </w:rPr>
        <w:t xml:space="preserve"> – Исплаћене јубиларне награде за </w:t>
      </w:r>
      <w:r w:rsidR="003A1476">
        <w:rPr>
          <w:rFonts w:ascii="Times New Roman" w:hAnsi="Times New Roman" w:cs="Times New Roman"/>
          <w:sz w:val="24"/>
          <w:szCs w:val="24"/>
          <w:lang w:val="sr-Cyrl-CS"/>
        </w:rPr>
        <w:t>35</w:t>
      </w:r>
      <w:r w:rsidRPr="00A57E1F">
        <w:rPr>
          <w:rFonts w:ascii="Times New Roman" w:hAnsi="Times New Roman" w:cs="Times New Roman"/>
          <w:sz w:val="24"/>
          <w:szCs w:val="24"/>
          <w:lang w:val="sr-Cyrl-CS"/>
        </w:rPr>
        <w:t xml:space="preserve"> година радног стажа запослен</w:t>
      </w:r>
      <w:r w:rsidR="003A1476">
        <w:rPr>
          <w:rFonts w:ascii="Times New Roman" w:hAnsi="Times New Roman" w:cs="Times New Roman"/>
          <w:sz w:val="24"/>
          <w:szCs w:val="24"/>
          <w:lang w:val="sr-Cyrl-CS"/>
        </w:rPr>
        <w:t>ојГордани Стевић</w:t>
      </w:r>
      <w:r w:rsidRPr="00A57E1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57E1F" w:rsidRPr="00A57E1F" w:rsidRDefault="00A57E1F" w:rsidP="00A57E1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57E1F">
        <w:rPr>
          <w:rFonts w:ascii="Times New Roman" w:hAnsi="Times New Roman" w:cs="Times New Roman"/>
          <w:b/>
          <w:sz w:val="24"/>
          <w:szCs w:val="24"/>
          <w:lang w:val="sr-Cyrl-CS"/>
        </w:rPr>
        <w:t>На конту 421</w:t>
      </w:r>
      <w:r w:rsidRPr="00A57E1F">
        <w:rPr>
          <w:rFonts w:ascii="Times New Roman" w:hAnsi="Times New Roman" w:cs="Times New Roman"/>
          <w:sz w:val="24"/>
          <w:szCs w:val="24"/>
          <w:lang w:val="sr-Cyrl-CS"/>
        </w:rPr>
        <w:t xml:space="preserve">- Стални трошкови:  евидентирани су трошкови  платног промета, грејања ( гас у износу </w:t>
      </w:r>
      <w:r w:rsidR="003A1476">
        <w:rPr>
          <w:rFonts w:ascii="Times New Roman" w:hAnsi="Times New Roman" w:cs="Times New Roman"/>
          <w:sz w:val="24"/>
          <w:szCs w:val="24"/>
          <w:lang w:val="sr-Cyrl-CS"/>
        </w:rPr>
        <w:t>331.722,82</w:t>
      </w:r>
      <w:r w:rsidRPr="00A57E1F">
        <w:rPr>
          <w:rFonts w:ascii="Times New Roman" w:hAnsi="Times New Roman" w:cs="Times New Roman"/>
          <w:sz w:val="24"/>
          <w:szCs w:val="24"/>
          <w:lang w:val="sr-Cyrl-CS"/>
        </w:rPr>
        <w:t>), електричне енергије у износу 113.666,76 ,телефонских услуга, комуналних услуга и осигурања зграде и запослених у случају несреће.</w:t>
      </w:r>
    </w:p>
    <w:p w:rsidR="00A57E1F" w:rsidRPr="00A57E1F" w:rsidRDefault="00A57E1F" w:rsidP="00A57E1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57E1F">
        <w:rPr>
          <w:rFonts w:ascii="Times New Roman" w:hAnsi="Times New Roman" w:cs="Times New Roman"/>
          <w:b/>
          <w:sz w:val="24"/>
          <w:szCs w:val="24"/>
          <w:lang w:val="sr-Cyrl-CS"/>
        </w:rPr>
        <w:t>На конту 422</w:t>
      </w:r>
      <w:r w:rsidRPr="00A57E1F">
        <w:rPr>
          <w:rFonts w:ascii="Times New Roman" w:hAnsi="Times New Roman" w:cs="Times New Roman"/>
          <w:sz w:val="24"/>
          <w:szCs w:val="24"/>
          <w:lang w:val="sr-Cyrl-CS"/>
        </w:rPr>
        <w:t xml:space="preserve"> – Трошкови дневница за запослене: </w:t>
      </w:r>
      <w:r w:rsidR="008B29AA">
        <w:rPr>
          <w:rFonts w:ascii="Times New Roman" w:hAnsi="Times New Roman" w:cs="Times New Roman"/>
          <w:sz w:val="24"/>
          <w:szCs w:val="24"/>
          <w:lang w:val="sr-Cyrl-CS"/>
        </w:rPr>
        <w:t xml:space="preserve">Исплаћене у износу 6.420,00. На овој позицији није било већих трошкова јер смо били ускраћени посети Сајму књига због ситуације са пандемијом </w:t>
      </w:r>
      <w:r w:rsidR="008B29AA">
        <w:rPr>
          <w:rFonts w:ascii="Times New Roman" w:hAnsi="Times New Roman" w:cs="Times New Roman"/>
          <w:sz w:val="24"/>
          <w:szCs w:val="24"/>
          <w:lang w:val="en-US"/>
        </w:rPr>
        <w:t xml:space="preserve">Corona </w:t>
      </w:r>
      <w:r w:rsidR="008B29AA">
        <w:rPr>
          <w:rFonts w:ascii="Times New Roman" w:hAnsi="Times New Roman" w:cs="Times New Roman"/>
          <w:sz w:val="24"/>
          <w:szCs w:val="24"/>
          <w:lang/>
        </w:rPr>
        <w:t>вируса</w:t>
      </w:r>
      <w:r w:rsidRPr="00A57E1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57E1F" w:rsidRPr="00A57E1F" w:rsidRDefault="00A57E1F" w:rsidP="00A57E1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57E1F">
        <w:rPr>
          <w:rFonts w:ascii="Times New Roman" w:hAnsi="Times New Roman" w:cs="Times New Roman"/>
          <w:b/>
          <w:sz w:val="24"/>
          <w:szCs w:val="24"/>
          <w:lang w:val="sr-Cyrl-CS"/>
        </w:rPr>
        <w:t>На конту 423</w:t>
      </w:r>
      <w:r w:rsidRPr="00A57E1F">
        <w:rPr>
          <w:rFonts w:ascii="Times New Roman" w:hAnsi="Times New Roman" w:cs="Times New Roman"/>
          <w:sz w:val="24"/>
          <w:szCs w:val="24"/>
          <w:lang w:val="sr-Cyrl-CS"/>
        </w:rPr>
        <w:t xml:space="preserve"> - Услуге по уговору у које спадају  услуге одржавања софтвера, </w:t>
      </w:r>
      <w:r w:rsidRPr="00A57E1F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A57E1F">
        <w:rPr>
          <w:rFonts w:ascii="Times New Roman" w:hAnsi="Times New Roman" w:cs="Times New Roman"/>
          <w:sz w:val="24"/>
          <w:szCs w:val="24"/>
          <w:lang w:val="sr-Cyrl-CS"/>
        </w:rPr>
        <w:t xml:space="preserve">нлајн улази за Кобис базу </w:t>
      </w:r>
      <w:r w:rsidRPr="00A57E1F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A57E1F">
        <w:rPr>
          <w:rFonts w:ascii="Times New Roman" w:hAnsi="Times New Roman" w:cs="Times New Roman"/>
          <w:sz w:val="24"/>
          <w:szCs w:val="24"/>
          <w:lang w:val="sr-Cyrl-CS"/>
        </w:rPr>
        <w:t>два улаза  по 45 еур-а</w:t>
      </w:r>
      <w:r w:rsidRPr="00A57E1F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A57E1F">
        <w:rPr>
          <w:rFonts w:ascii="Times New Roman" w:hAnsi="Times New Roman" w:cs="Times New Roman"/>
          <w:sz w:val="24"/>
          <w:szCs w:val="24"/>
          <w:lang w:val="sr-Cyrl-CS"/>
        </w:rPr>
        <w:t xml:space="preserve">, штампање рекламног материјала (позивница, </w:t>
      </w:r>
      <w:r w:rsidRPr="00A57E1F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плаката  и слично), угоститељске услуге, услуге репрезентације и друге услуге по уговору. Са ове позиције су исплаћене и накнаде по уговору о привремено- повременим пословима за запослену Сандру Лазаревић и Душицу Ђокић.</w:t>
      </w:r>
    </w:p>
    <w:p w:rsidR="00A57E1F" w:rsidRPr="00A57E1F" w:rsidRDefault="00A57E1F" w:rsidP="00A57E1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57E1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конту  425 – </w:t>
      </w:r>
      <w:r w:rsidR="008B29AA" w:rsidRPr="008B29AA">
        <w:rPr>
          <w:rFonts w:ascii="Times New Roman" w:hAnsi="Times New Roman" w:cs="Times New Roman"/>
          <w:bCs/>
          <w:sz w:val="24"/>
          <w:szCs w:val="24"/>
          <w:lang w:val="sr-Cyrl-CS"/>
        </w:rPr>
        <w:t>Крајем месеца</w:t>
      </w:r>
      <w:r w:rsidR="008B29AA">
        <w:rPr>
          <w:rFonts w:ascii="Times New Roman" w:hAnsi="Times New Roman" w:cs="Times New Roman"/>
          <w:bCs/>
          <w:sz w:val="24"/>
          <w:szCs w:val="24"/>
          <w:lang w:val="sr-Cyrl-CS"/>
        </w:rPr>
        <w:t>августа започета је адаптација установе тако да је урађена поправка крова, кречење, замена санитарије у тоалету , улаз у зграду, гелендери, уклоњени су јарболи који су били у веома лошем стању.</w:t>
      </w:r>
    </w:p>
    <w:p w:rsidR="00A57E1F" w:rsidRPr="00A57E1F" w:rsidRDefault="00A57E1F" w:rsidP="00A57E1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57E1F">
        <w:rPr>
          <w:rFonts w:ascii="Times New Roman" w:hAnsi="Times New Roman" w:cs="Times New Roman"/>
          <w:b/>
          <w:sz w:val="24"/>
          <w:szCs w:val="24"/>
          <w:lang w:val="sr-Cyrl-CS"/>
        </w:rPr>
        <w:t>На конту 426</w:t>
      </w:r>
      <w:r w:rsidRPr="00A57E1F">
        <w:rPr>
          <w:rFonts w:ascii="Times New Roman" w:hAnsi="Times New Roman" w:cs="Times New Roman"/>
          <w:sz w:val="24"/>
          <w:szCs w:val="24"/>
          <w:lang w:val="sr-Cyrl-CS"/>
        </w:rPr>
        <w:t xml:space="preserve"> – Канцеларијски материјал,</w:t>
      </w:r>
      <w:r w:rsidR="005E0424">
        <w:rPr>
          <w:rFonts w:ascii="Times New Roman" w:hAnsi="Times New Roman" w:cs="Times New Roman"/>
          <w:sz w:val="24"/>
          <w:szCs w:val="24"/>
          <w:lang/>
        </w:rPr>
        <w:t>цвеће и зеленило (18.120,00) за тује на улазу у установу,</w:t>
      </w:r>
      <w:r w:rsidRPr="00A57E1F">
        <w:rPr>
          <w:rFonts w:ascii="Times New Roman" w:hAnsi="Times New Roman" w:cs="Times New Roman"/>
          <w:sz w:val="24"/>
          <w:szCs w:val="24"/>
          <w:lang w:val="sr-Cyrl-CS"/>
        </w:rPr>
        <w:t xml:space="preserve"> гориво</w:t>
      </w:r>
      <w:r w:rsidRPr="00A57E1F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A57E1F">
        <w:rPr>
          <w:rFonts w:ascii="Times New Roman" w:hAnsi="Times New Roman" w:cs="Times New Roman"/>
          <w:sz w:val="24"/>
          <w:szCs w:val="24"/>
          <w:lang w:val="sr-Cyrl-CS"/>
        </w:rPr>
        <w:t xml:space="preserve"> новине, средства  за одржавање хигијене.Највише средстава на овој позицији издвојено је  за новине око 100.000,00,  као и стручну литературу за образовање запослених око 50.000,00 где спада и претплата на стручни часопис </w:t>
      </w:r>
      <w:r w:rsidRPr="00A57E1F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Pr="00A57E1F">
        <w:rPr>
          <w:rFonts w:ascii="Times New Roman" w:hAnsi="Times New Roman" w:cs="Times New Roman"/>
          <w:sz w:val="24"/>
          <w:szCs w:val="24"/>
          <w:lang w:val="sr-Cyrl-CS"/>
        </w:rPr>
        <w:t>Буџетски инструктор</w:t>
      </w:r>
      <w:r w:rsidRPr="00A57E1F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Pr="00A57E1F">
        <w:rPr>
          <w:rFonts w:ascii="Times New Roman" w:hAnsi="Times New Roman" w:cs="Times New Roman"/>
          <w:sz w:val="24"/>
          <w:szCs w:val="24"/>
          <w:lang w:val="sr-Cyrl-CS"/>
        </w:rPr>
        <w:t xml:space="preserve">  Параграф. Рачун је  плаћен унапред за наредну годину да би се искористио попуст. </w:t>
      </w:r>
      <w:r w:rsidR="008B29AA">
        <w:rPr>
          <w:rFonts w:ascii="Times New Roman" w:hAnsi="Times New Roman" w:cs="Times New Roman"/>
          <w:sz w:val="24"/>
          <w:szCs w:val="24"/>
          <w:lang w:val="sr-Cyrl-CS"/>
        </w:rPr>
        <w:t>На овој позицији смо имали веће трошкове него раније због куповине средстава за дезифенкцију због присуства па</w:t>
      </w:r>
      <w:r w:rsidR="00A13E2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8B29AA">
        <w:rPr>
          <w:rFonts w:ascii="Times New Roman" w:hAnsi="Times New Roman" w:cs="Times New Roman"/>
          <w:sz w:val="24"/>
          <w:szCs w:val="24"/>
          <w:lang w:val="sr-Cyrl-CS"/>
        </w:rPr>
        <w:t>демије.</w:t>
      </w:r>
    </w:p>
    <w:p w:rsidR="00A57E1F" w:rsidRPr="008B29AA" w:rsidRDefault="00A57E1F" w:rsidP="00A57E1F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A57E1F">
        <w:rPr>
          <w:rFonts w:ascii="Times New Roman" w:hAnsi="Times New Roman" w:cs="Times New Roman"/>
          <w:b/>
          <w:sz w:val="24"/>
          <w:szCs w:val="24"/>
          <w:lang w:val="sr-Cyrl-CS"/>
        </w:rPr>
        <w:t>Наконту512</w:t>
      </w:r>
      <w:r w:rsidRPr="00A57E1F">
        <w:rPr>
          <w:rFonts w:ascii="Times New Roman" w:hAnsi="Times New Roman" w:cs="Times New Roman"/>
          <w:sz w:val="24"/>
          <w:szCs w:val="24"/>
          <w:lang w:val="sr-Cyrl-CS"/>
        </w:rPr>
        <w:t xml:space="preserve"> -Машине и опрема:  Купљен</w:t>
      </w:r>
      <w:r w:rsidR="003348FD">
        <w:rPr>
          <w:rFonts w:ascii="Times New Roman" w:hAnsi="Times New Roman" w:cs="Times New Roman"/>
          <w:sz w:val="24"/>
          <w:szCs w:val="24"/>
          <w:lang/>
        </w:rPr>
        <w:t xml:space="preserve"> je </w:t>
      </w:r>
      <w:r w:rsidR="008B29AA">
        <w:rPr>
          <w:rFonts w:ascii="Times New Roman" w:hAnsi="Times New Roman" w:cs="Times New Roman"/>
          <w:sz w:val="24"/>
          <w:szCs w:val="24"/>
          <w:lang/>
        </w:rPr>
        <w:t xml:space="preserve">рачунар за рачуноводство, лап топ за потребе </w:t>
      </w:r>
      <w:r w:rsidR="001B303E">
        <w:rPr>
          <w:rFonts w:ascii="Times New Roman" w:hAnsi="Times New Roman" w:cs="Times New Roman"/>
          <w:sz w:val="24"/>
          <w:szCs w:val="24"/>
          <w:lang/>
        </w:rPr>
        <w:t>ревизије фонда која треба да се спроведе у 2021. години, купљен је лавабо као и доњи део уз лавабо, проточни бојлер...</w:t>
      </w:r>
    </w:p>
    <w:p w:rsidR="00A57E1F" w:rsidRPr="00A57E1F" w:rsidRDefault="00A57E1F" w:rsidP="00A57E1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57E1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конту 515 - </w:t>
      </w:r>
      <w:r w:rsidRPr="00A57E1F">
        <w:rPr>
          <w:rFonts w:ascii="Times New Roman" w:hAnsi="Times New Roman" w:cs="Times New Roman"/>
          <w:sz w:val="24"/>
          <w:szCs w:val="24"/>
          <w:lang w:val="sr-Cyrl-CS"/>
        </w:rPr>
        <w:t>Књиге</w:t>
      </w:r>
      <w:r w:rsidR="001B303E">
        <w:rPr>
          <w:rFonts w:ascii="Times New Roman" w:hAnsi="Times New Roman" w:cs="Times New Roman"/>
          <w:sz w:val="24"/>
          <w:szCs w:val="24"/>
          <w:lang w:val="sr-Cyrl-CS"/>
        </w:rPr>
        <w:t>- На овој позицији смо искористили могућност која нам се указала од јула месеца са променом Закона о јавним набавкама па смо ребалансом обезбедили додатна средства за набавку књига.</w:t>
      </w:r>
    </w:p>
    <w:p w:rsidR="00A57E1F" w:rsidRPr="00A57E1F" w:rsidRDefault="00A57E1F" w:rsidP="00181472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A57E1F">
        <w:rPr>
          <w:rFonts w:ascii="Times New Roman" w:hAnsi="Times New Roman" w:cs="Times New Roman"/>
          <w:sz w:val="24"/>
          <w:szCs w:val="24"/>
          <w:lang w:val="sr-Cyrl-CS"/>
        </w:rPr>
        <w:t xml:space="preserve">Народна библиотека Пожега је остварила суфицит у износу од   </w:t>
      </w:r>
      <w:r w:rsidR="003A1476">
        <w:rPr>
          <w:rFonts w:ascii="Times New Roman" w:hAnsi="Times New Roman" w:cs="Times New Roman"/>
          <w:b/>
          <w:bCs/>
          <w:sz w:val="24"/>
          <w:szCs w:val="24"/>
          <w:lang/>
        </w:rPr>
        <w:t>22</w:t>
      </w:r>
      <w:r w:rsidR="00181472">
        <w:rPr>
          <w:rFonts w:ascii="Times New Roman" w:hAnsi="Times New Roman" w:cs="Times New Roman"/>
          <w:b/>
          <w:bCs/>
          <w:sz w:val="24"/>
          <w:szCs w:val="24"/>
          <w:lang/>
        </w:rPr>
        <w:t>2</w:t>
      </w:r>
      <w:r w:rsidR="003A1476">
        <w:rPr>
          <w:rFonts w:ascii="Times New Roman" w:hAnsi="Times New Roman" w:cs="Times New Roman"/>
          <w:b/>
          <w:bCs/>
          <w:sz w:val="24"/>
          <w:szCs w:val="24"/>
          <w:lang/>
        </w:rPr>
        <w:t>.</w:t>
      </w:r>
      <w:r w:rsidR="00181472">
        <w:rPr>
          <w:rFonts w:ascii="Times New Roman" w:hAnsi="Times New Roman" w:cs="Times New Roman"/>
          <w:b/>
          <w:bCs/>
          <w:sz w:val="24"/>
          <w:szCs w:val="24"/>
          <w:lang/>
        </w:rPr>
        <w:t>512</w:t>
      </w:r>
      <w:r w:rsidR="003A1476">
        <w:rPr>
          <w:rFonts w:ascii="Times New Roman" w:hAnsi="Times New Roman" w:cs="Times New Roman"/>
          <w:b/>
          <w:bCs/>
          <w:sz w:val="24"/>
          <w:szCs w:val="24"/>
          <w:lang/>
        </w:rPr>
        <w:t>,</w:t>
      </w:r>
      <w:r w:rsidR="00181472">
        <w:rPr>
          <w:rFonts w:ascii="Times New Roman" w:hAnsi="Times New Roman" w:cs="Times New Roman"/>
          <w:b/>
          <w:bCs/>
          <w:sz w:val="24"/>
          <w:szCs w:val="24"/>
          <w:lang/>
        </w:rPr>
        <w:t>85</w:t>
      </w:r>
      <w:r w:rsidRPr="00A57E1F">
        <w:rPr>
          <w:rFonts w:ascii="Times New Roman" w:hAnsi="Times New Roman" w:cs="Times New Roman"/>
          <w:sz w:val="24"/>
          <w:szCs w:val="24"/>
          <w:lang w:val="sr-Cyrl-CS"/>
        </w:rPr>
        <w:t>динара за 20</w:t>
      </w:r>
      <w:r w:rsidR="003348FD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Pr="00A57E1F">
        <w:rPr>
          <w:rFonts w:ascii="Times New Roman" w:hAnsi="Times New Roman" w:cs="Times New Roman"/>
          <w:sz w:val="24"/>
          <w:szCs w:val="24"/>
          <w:lang w:val="sr-Cyrl-CS"/>
        </w:rPr>
        <w:t>. годину</w:t>
      </w:r>
    </w:p>
    <w:p w:rsidR="00A57E1F" w:rsidRPr="00A57E1F" w:rsidRDefault="00A57E1F" w:rsidP="00A57E1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57E1F" w:rsidRPr="00A57E1F" w:rsidRDefault="00A57E1F" w:rsidP="00A57E1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57E1F" w:rsidRPr="00A57E1F" w:rsidRDefault="00A57E1F" w:rsidP="00A57E1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57E1F">
        <w:rPr>
          <w:rFonts w:ascii="Times New Roman" w:hAnsi="Times New Roman" w:cs="Times New Roman"/>
          <w:sz w:val="24"/>
          <w:szCs w:val="24"/>
          <w:lang w:val="sr-Cyrl-CS"/>
        </w:rPr>
        <w:t xml:space="preserve">Пожега, </w:t>
      </w:r>
      <w:r w:rsidR="003348FD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Pr="00A57E1F">
        <w:rPr>
          <w:rFonts w:ascii="Times New Roman" w:hAnsi="Times New Roman" w:cs="Times New Roman"/>
          <w:sz w:val="24"/>
          <w:szCs w:val="24"/>
          <w:lang w:val="sr-Cyrl-CS"/>
        </w:rPr>
        <w:t>.0</w:t>
      </w:r>
      <w:r w:rsidR="003348FD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A57E1F">
        <w:rPr>
          <w:rFonts w:ascii="Times New Roman" w:hAnsi="Times New Roman" w:cs="Times New Roman"/>
          <w:sz w:val="24"/>
          <w:szCs w:val="24"/>
          <w:lang w:val="sr-Cyrl-CS"/>
        </w:rPr>
        <w:t xml:space="preserve">.2020.г.                                                                        </w:t>
      </w:r>
      <w:r w:rsidR="003348FD">
        <w:rPr>
          <w:rFonts w:ascii="Times New Roman" w:hAnsi="Times New Roman" w:cs="Times New Roman"/>
          <w:sz w:val="24"/>
          <w:szCs w:val="24"/>
          <w:lang w:val="sr-Cyrl-CS"/>
        </w:rPr>
        <w:t>В.д.д</w:t>
      </w:r>
      <w:r w:rsidRPr="00A57E1F">
        <w:rPr>
          <w:rFonts w:ascii="Times New Roman" w:hAnsi="Times New Roman" w:cs="Times New Roman"/>
          <w:sz w:val="24"/>
          <w:szCs w:val="24"/>
          <w:lang w:val="sr-Cyrl-CS"/>
        </w:rPr>
        <w:t>иректор</w:t>
      </w:r>
    </w:p>
    <w:p w:rsidR="00A57E1F" w:rsidRPr="00A57E1F" w:rsidRDefault="003348FD" w:rsidP="00A57E1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Душица Ђокић</w:t>
      </w:r>
    </w:p>
    <w:p w:rsidR="00A57E1F" w:rsidRPr="0074120C" w:rsidRDefault="00A57E1F" w:rsidP="00E812F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F140E" w:rsidRPr="00327CD5" w:rsidRDefault="008F140E" w:rsidP="008F140E">
      <w:pPr>
        <w:rPr>
          <w:rFonts w:ascii="Bookman Old Style" w:hAnsi="Bookman Old Style"/>
          <w:b/>
          <w:bCs/>
          <w:sz w:val="24"/>
          <w:szCs w:val="24"/>
          <w:lang w:val="sr-Cyrl-CS"/>
        </w:rPr>
      </w:pPr>
    </w:p>
    <w:sectPr w:rsidR="008F140E" w:rsidRPr="00327CD5" w:rsidSect="005978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82791"/>
    <w:multiLevelType w:val="hybridMultilevel"/>
    <w:tmpl w:val="C652B98A"/>
    <w:lvl w:ilvl="0" w:tplc="B304420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ind w:left="1155" w:hanging="360"/>
      </w:pPr>
    </w:lvl>
    <w:lvl w:ilvl="2" w:tplc="081A001B">
      <w:start w:val="1"/>
      <w:numFmt w:val="lowerRoman"/>
      <w:lvlText w:val="%3."/>
      <w:lvlJc w:val="right"/>
      <w:pPr>
        <w:ind w:left="1875" w:hanging="180"/>
      </w:pPr>
    </w:lvl>
    <w:lvl w:ilvl="3" w:tplc="081A000F">
      <w:start w:val="1"/>
      <w:numFmt w:val="decimal"/>
      <w:lvlText w:val="%4."/>
      <w:lvlJc w:val="left"/>
      <w:pPr>
        <w:ind w:left="2595" w:hanging="360"/>
      </w:pPr>
    </w:lvl>
    <w:lvl w:ilvl="4" w:tplc="081A0019">
      <w:start w:val="1"/>
      <w:numFmt w:val="lowerLetter"/>
      <w:lvlText w:val="%5."/>
      <w:lvlJc w:val="left"/>
      <w:pPr>
        <w:ind w:left="3315" w:hanging="360"/>
      </w:pPr>
    </w:lvl>
    <w:lvl w:ilvl="5" w:tplc="081A001B">
      <w:start w:val="1"/>
      <w:numFmt w:val="lowerRoman"/>
      <w:lvlText w:val="%6."/>
      <w:lvlJc w:val="right"/>
      <w:pPr>
        <w:ind w:left="4035" w:hanging="180"/>
      </w:pPr>
    </w:lvl>
    <w:lvl w:ilvl="6" w:tplc="081A000F">
      <w:start w:val="1"/>
      <w:numFmt w:val="decimal"/>
      <w:lvlText w:val="%7."/>
      <w:lvlJc w:val="left"/>
      <w:pPr>
        <w:ind w:left="4755" w:hanging="360"/>
      </w:pPr>
    </w:lvl>
    <w:lvl w:ilvl="7" w:tplc="081A0019">
      <w:start w:val="1"/>
      <w:numFmt w:val="lowerLetter"/>
      <w:lvlText w:val="%8."/>
      <w:lvlJc w:val="left"/>
      <w:pPr>
        <w:ind w:left="5475" w:hanging="360"/>
      </w:pPr>
    </w:lvl>
    <w:lvl w:ilvl="8" w:tplc="081A001B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4E943BB9"/>
    <w:multiLevelType w:val="hybridMultilevel"/>
    <w:tmpl w:val="C652B98A"/>
    <w:lvl w:ilvl="0" w:tplc="B304420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ind w:left="1155" w:hanging="360"/>
      </w:pPr>
    </w:lvl>
    <w:lvl w:ilvl="2" w:tplc="081A001B">
      <w:start w:val="1"/>
      <w:numFmt w:val="lowerRoman"/>
      <w:lvlText w:val="%3."/>
      <w:lvlJc w:val="right"/>
      <w:pPr>
        <w:ind w:left="1875" w:hanging="180"/>
      </w:pPr>
    </w:lvl>
    <w:lvl w:ilvl="3" w:tplc="081A000F">
      <w:start w:val="1"/>
      <w:numFmt w:val="decimal"/>
      <w:lvlText w:val="%4."/>
      <w:lvlJc w:val="left"/>
      <w:pPr>
        <w:ind w:left="2595" w:hanging="360"/>
      </w:pPr>
    </w:lvl>
    <w:lvl w:ilvl="4" w:tplc="081A0019">
      <w:start w:val="1"/>
      <w:numFmt w:val="lowerLetter"/>
      <w:lvlText w:val="%5."/>
      <w:lvlJc w:val="left"/>
      <w:pPr>
        <w:ind w:left="3315" w:hanging="360"/>
      </w:pPr>
    </w:lvl>
    <w:lvl w:ilvl="5" w:tplc="081A001B">
      <w:start w:val="1"/>
      <w:numFmt w:val="lowerRoman"/>
      <w:lvlText w:val="%6."/>
      <w:lvlJc w:val="right"/>
      <w:pPr>
        <w:ind w:left="4035" w:hanging="180"/>
      </w:pPr>
    </w:lvl>
    <w:lvl w:ilvl="6" w:tplc="081A000F">
      <w:start w:val="1"/>
      <w:numFmt w:val="decimal"/>
      <w:lvlText w:val="%7."/>
      <w:lvlJc w:val="left"/>
      <w:pPr>
        <w:ind w:left="4755" w:hanging="360"/>
      </w:pPr>
    </w:lvl>
    <w:lvl w:ilvl="7" w:tplc="081A0019">
      <w:start w:val="1"/>
      <w:numFmt w:val="lowerLetter"/>
      <w:lvlText w:val="%8."/>
      <w:lvlJc w:val="left"/>
      <w:pPr>
        <w:ind w:left="5475" w:hanging="360"/>
      </w:pPr>
    </w:lvl>
    <w:lvl w:ilvl="8" w:tplc="081A001B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8F140E"/>
    <w:rsid w:val="00010B6F"/>
    <w:rsid w:val="00085AC2"/>
    <w:rsid w:val="0014379C"/>
    <w:rsid w:val="00181472"/>
    <w:rsid w:val="001B303E"/>
    <w:rsid w:val="00262FAB"/>
    <w:rsid w:val="00267940"/>
    <w:rsid w:val="002B02B1"/>
    <w:rsid w:val="002E3F2B"/>
    <w:rsid w:val="003348FD"/>
    <w:rsid w:val="003A1476"/>
    <w:rsid w:val="003F669D"/>
    <w:rsid w:val="005147BD"/>
    <w:rsid w:val="005264FB"/>
    <w:rsid w:val="005758AE"/>
    <w:rsid w:val="0059785B"/>
    <w:rsid w:val="005A19E8"/>
    <w:rsid w:val="005B0DA5"/>
    <w:rsid w:val="005B3A1D"/>
    <w:rsid w:val="005D69BA"/>
    <w:rsid w:val="005E0424"/>
    <w:rsid w:val="00611BCA"/>
    <w:rsid w:val="00634C93"/>
    <w:rsid w:val="006D24CC"/>
    <w:rsid w:val="00714E8C"/>
    <w:rsid w:val="007233AF"/>
    <w:rsid w:val="007267FA"/>
    <w:rsid w:val="00736035"/>
    <w:rsid w:val="0074120C"/>
    <w:rsid w:val="007869B7"/>
    <w:rsid w:val="00787114"/>
    <w:rsid w:val="007B0AAA"/>
    <w:rsid w:val="00800380"/>
    <w:rsid w:val="008272E8"/>
    <w:rsid w:val="008B29AA"/>
    <w:rsid w:val="008F140E"/>
    <w:rsid w:val="009106D6"/>
    <w:rsid w:val="00A10DDB"/>
    <w:rsid w:val="00A13E2F"/>
    <w:rsid w:val="00A450E2"/>
    <w:rsid w:val="00A57E1F"/>
    <w:rsid w:val="00A953B1"/>
    <w:rsid w:val="00B0263D"/>
    <w:rsid w:val="00BB3D01"/>
    <w:rsid w:val="00BB6FB4"/>
    <w:rsid w:val="00CC1FE6"/>
    <w:rsid w:val="00CE0FB0"/>
    <w:rsid w:val="00DB1A89"/>
    <w:rsid w:val="00E812FB"/>
    <w:rsid w:val="00EA083A"/>
    <w:rsid w:val="00EF4852"/>
    <w:rsid w:val="00FD5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40E"/>
    <w:rPr>
      <w:rFonts w:ascii="Calibri" w:eastAsia="Times New Roman" w:hAnsi="Calibri" w:cs="Calibri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F140E"/>
    <w:pPr>
      <w:ind w:left="720"/>
    </w:pPr>
  </w:style>
  <w:style w:type="table" w:styleId="LightGrid-Accent1">
    <w:name w:val="Light Grid Accent 1"/>
    <w:basedOn w:val="TableNormal"/>
    <w:uiPriority w:val="62"/>
    <w:rsid w:val="008F14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974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6516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2021-02-18T09:02:00Z</cp:lastPrinted>
  <dcterms:created xsi:type="dcterms:W3CDTF">2021-04-27T10:19:00Z</dcterms:created>
  <dcterms:modified xsi:type="dcterms:W3CDTF">2021-04-27T10:19:00Z</dcterms:modified>
</cp:coreProperties>
</file>